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0305B" w14:textId="77777777" w:rsidR="00282DC3" w:rsidRPr="00E21E8F" w:rsidRDefault="00000000" w:rsidP="00A86B50">
      <w:pPr>
        <w:pStyle w:val="Default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 w:rsidRPr="00E21E8F">
        <w:rPr>
          <w:rFonts w:ascii="Times New Roman" w:hAnsi="Times New Roman"/>
          <w:b/>
          <w:bCs/>
          <w:smallCaps/>
          <w:sz w:val="28"/>
          <w:szCs w:val="28"/>
        </w:rPr>
        <w:t>Legge e famiglia, prospettiva italiana</w:t>
      </w:r>
    </w:p>
    <w:p w14:paraId="7CABFB21" w14:textId="77777777" w:rsidR="00282DC3" w:rsidRPr="00E21E8F" w:rsidRDefault="00000000" w:rsidP="00A86B50">
      <w:pPr>
        <w:pStyle w:val="Default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 w:rsidRPr="00E21E8F">
        <w:rPr>
          <w:rFonts w:ascii="Times New Roman" w:hAnsi="Times New Roman"/>
          <w:b/>
          <w:bCs/>
          <w:i/>
          <w:iCs/>
        </w:rPr>
        <w:t>Marcello Volpe (Pontificia Università Lateranense)</w:t>
      </w:r>
    </w:p>
    <w:p w14:paraId="6CCE2CA7" w14:textId="77777777" w:rsidR="00282DC3" w:rsidRPr="00DA690C" w:rsidRDefault="00282DC3" w:rsidP="00DA690C">
      <w:pPr>
        <w:pStyle w:val="Default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48678E4B" w14:textId="77777777" w:rsidR="00DA690C" w:rsidRDefault="00DA690C" w:rsidP="00DA690C">
      <w:pPr>
        <w:pStyle w:val="Default"/>
        <w:suppressAutoHyphens/>
        <w:spacing w:before="0" w:line="360" w:lineRule="auto"/>
        <w:jc w:val="both"/>
        <w:rPr>
          <w:rFonts w:ascii="Times New Roman" w:hAnsi="Times New Roman"/>
          <w:b/>
          <w:bCs/>
        </w:rPr>
      </w:pPr>
    </w:p>
    <w:p w14:paraId="3C93F2B0" w14:textId="46A87A45" w:rsidR="00282DC3" w:rsidRPr="00DA690C" w:rsidRDefault="00000000" w:rsidP="00DA690C">
      <w:pPr>
        <w:pStyle w:val="Default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DA690C">
        <w:rPr>
          <w:rFonts w:ascii="Times New Roman" w:hAnsi="Times New Roman"/>
          <w:b/>
          <w:bCs/>
        </w:rPr>
        <w:t>La famiglia nella Costituzione italiana.</w:t>
      </w:r>
    </w:p>
    <w:p w14:paraId="47A67C69" w14:textId="77777777" w:rsidR="00DA690C" w:rsidRDefault="00DA690C" w:rsidP="00DA690C">
      <w:pPr>
        <w:pStyle w:val="Default"/>
        <w:suppressAutoHyphens/>
        <w:spacing w:before="0" w:line="360" w:lineRule="auto"/>
        <w:jc w:val="both"/>
        <w:rPr>
          <w:rFonts w:ascii="Times New Roman" w:hAnsi="Times New Roman"/>
        </w:rPr>
      </w:pPr>
    </w:p>
    <w:p w14:paraId="12D212B2" w14:textId="757DD800" w:rsidR="00282DC3" w:rsidRPr="00DB2FF5" w:rsidRDefault="00000000" w:rsidP="00643A37">
      <w:pPr>
        <w:spacing w:line="360" w:lineRule="auto"/>
        <w:jc w:val="both"/>
        <w:rPr>
          <w:lang w:val="it-IT"/>
        </w:rPr>
      </w:pPr>
      <w:r w:rsidRPr="00643A37">
        <w:rPr>
          <w:lang w:val="it-IT"/>
        </w:rPr>
        <w:t xml:space="preserve">Il concetto di famiglia ha una sua originale definizione nella </w:t>
      </w:r>
      <w:r w:rsidR="00643A37" w:rsidRPr="00643A37">
        <w:rPr>
          <w:lang w:val="it-IT"/>
        </w:rPr>
        <w:t>C</w:t>
      </w:r>
      <w:r w:rsidRPr="00643A37">
        <w:rPr>
          <w:lang w:val="it-IT"/>
        </w:rPr>
        <w:t>ostituzione della Repubblica italiana</w:t>
      </w:r>
      <w:r w:rsidR="00864935" w:rsidRPr="00643A37">
        <w:rPr>
          <w:lang w:val="it-IT"/>
        </w:rPr>
        <w:t xml:space="preserve"> e precisamente </w:t>
      </w:r>
      <w:r w:rsidR="00017D11">
        <w:rPr>
          <w:lang w:val="it-IT"/>
        </w:rPr>
        <w:t>nel</w:t>
      </w:r>
      <w:r w:rsidR="00864935" w:rsidRPr="00643A37">
        <w:rPr>
          <w:lang w:val="it-IT"/>
        </w:rPr>
        <w:t>l’art 29.</w:t>
      </w:r>
      <w:r w:rsidRPr="00643A37">
        <w:rPr>
          <w:lang w:val="it-IT"/>
        </w:rPr>
        <w:t xml:space="preserve"> Originale perché </w:t>
      </w:r>
      <w:r w:rsidR="003631AB" w:rsidRPr="00643A37">
        <w:rPr>
          <w:lang w:val="it-IT"/>
        </w:rPr>
        <w:t xml:space="preserve">tale definizione </w:t>
      </w:r>
      <w:r w:rsidRPr="00643A37">
        <w:rPr>
          <w:lang w:val="it-IT"/>
        </w:rPr>
        <w:t>non viene rinvenuta nelle altre costituzioni</w:t>
      </w:r>
      <w:r w:rsidR="00643A37">
        <w:rPr>
          <w:rStyle w:val="Rimandonotaapidipagina"/>
        </w:rPr>
        <w:footnoteReference w:id="1"/>
      </w:r>
      <w:r w:rsidRPr="00643A37">
        <w:rPr>
          <w:lang w:val="it-IT"/>
        </w:rPr>
        <w:t xml:space="preserve">. </w:t>
      </w:r>
      <w:r w:rsidRPr="00E27C9B">
        <w:rPr>
          <w:lang w:val="it-IT"/>
        </w:rPr>
        <w:t xml:space="preserve">In Italia, la famiglia viene definita come </w:t>
      </w:r>
      <w:r w:rsidRPr="00DA690C">
        <w:rPr>
          <w:rtl/>
          <w:lang w:val="ar-SA"/>
        </w:rPr>
        <w:t>“</w:t>
      </w:r>
      <w:r w:rsidRPr="00E27C9B">
        <w:rPr>
          <w:lang w:val="it-IT"/>
        </w:rPr>
        <w:t>società naturale</w:t>
      </w:r>
      <w:r w:rsidRPr="00DA690C">
        <w:rPr>
          <w:rtl/>
          <w:lang w:val="ar-SA"/>
        </w:rPr>
        <w:t>“</w:t>
      </w:r>
      <w:r w:rsidRPr="00E27C9B">
        <w:rPr>
          <w:lang w:val="it-IT"/>
        </w:rPr>
        <w:t xml:space="preserve"> </w:t>
      </w:r>
      <w:r w:rsidR="003631AB" w:rsidRPr="00E27C9B">
        <w:rPr>
          <w:lang w:val="it-IT"/>
        </w:rPr>
        <w:t xml:space="preserve">che si </w:t>
      </w:r>
      <w:r w:rsidRPr="00E27C9B">
        <w:rPr>
          <w:lang w:val="it-IT"/>
        </w:rPr>
        <w:t xml:space="preserve">fonda sul matrimonio. </w:t>
      </w:r>
      <w:r w:rsidR="00E27C9B" w:rsidRPr="00E27C9B">
        <w:rPr>
          <w:lang w:val="it-IT"/>
        </w:rPr>
        <w:t>Un</w:t>
      </w:r>
      <w:r w:rsidR="00E27C9B">
        <w:rPr>
          <w:lang w:val="it-IT"/>
        </w:rPr>
        <w:t>a simile definizione la</w:t>
      </w:r>
      <w:r w:rsidRPr="00E27C9B">
        <w:rPr>
          <w:lang w:val="it-IT"/>
        </w:rPr>
        <w:t xml:space="preserve"> ritroviamo anche del punto </w:t>
      </w:r>
      <w:r w:rsidR="003631AB" w:rsidRPr="00E27C9B">
        <w:rPr>
          <w:lang w:val="it-IT"/>
        </w:rPr>
        <w:t>3</w:t>
      </w:r>
      <w:r w:rsidRPr="00E27C9B">
        <w:rPr>
          <w:lang w:val="it-IT"/>
        </w:rPr>
        <w:t xml:space="preserve"> </w:t>
      </w:r>
      <w:proofErr w:type="spellStart"/>
      <w:r w:rsidRPr="00E27C9B">
        <w:rPr>
          <w:lang w:val="it-IT"/>
        </w:rPr>
        <w:t>dell</w:t>
      </w:r>
      <w:proofErr w:type="spellEnd"/>
      <w:r w:rsidRPr="00DA690C">
        <w:rPr>
          <w:rtl/>
        </w:rPr>
        <w:t>’</w:t>
      </w:r>
      <w:r w:rsidRPr="00E27C9B">
        <w:rPr>
          <w:lang w:val="it-IT"/>
        </w:rPr>
        <w:t xml:space="preserve">articolo 16 della dichiarazione universale dei diritti umani del 10 dicembre 1948. </w:t>
      </w:r>
      <w:r w:rsidR="00E27C9B">
        <w:rPr>
          <w:lang w:val="it-IT"/>
        </w:rPr>
        <w:t>I</w:t>
      </w:r>
      <w:r w:rsidRPr="00DB2FF5">
        <w:rPr>
          <w:lang w:val="it-IT"/>
        </w:rPr>
        <w:t xml:space="preserve">n tale </w:t>
      </w:r>
      <w:r w:rsidR="000A5DFE">
        <w:rPr>
          <w:lang w:val="it-IT"/>
        </w:rPr>
        <w:t>documento</w:t>
      </w:r>
      <w:r w:rsidRPr="00DB2FF5">
        <w:rPr>
          <w:lang w:val="it-IT"/>
        </w:rPr>
        <w:t xml:space="preserve"> viene </w:t>
      </w:r>
      <w:r w:rsidR="000A5DFE">
        <w:rPr>
          <w:lang w:val="it-IT"/>
        </w:rPr>
        <w:t>affermato</w:t>
      </w:r>
      <w:r w:rsidRPr="00DB2FF5">
        <w:rPr>
          <w:lang w:val="it-IT"/>
        </w:rPr>
        <w:t xml:space="preserve"> che la famiglia è il nucleo naturale e fondamentale della società e che tale nucleo deve essere protetto dalla società e dallo Stato</w:t>
      </w:r>
      <w:r w:rsidR="00DB2FF5">
        <w:rPr>
          <w:rStyle w:val="Rimandonotaapidipagina"/>
        </w:rPr>
        <w:footnoteReference w:id="2"/>
      </w:r>
      <w:r w:rsidRPr="00DB2FF5">
        <w:rPr>
          <w:lang w:val="it-IT"/>
        </w:rPr>
        <w:t>.</w:t>
      </w:r>
    </w:p>
    <w:p w14:paraId="57E99316" w14:textId="762D27AB" w:rsidR="00AF2AF1" w:rsidRDefault="00CE6795" w:rsidP="00643A37">
      <w:pPr>
        <w:spacing w:line="360" w:lineRule="auto"/>
        <w:jc w:val="both"/>
        <w:rPr>
          <w:lang w:val="it-IT"/>
        </w:rPr>
      </w:pPr>
      <w:r w:rsidRPr="00075536">
        <w:rPr>
          <w:lang w:val="it-IT"/>
        </w:rPr>
        <w:t>Durante i lavori del</w:t>
      </w:r>
      <w:r w:rsidR="00482CCC" w:rsidRPr="00075536">
        <w:rPr>
          <w:lang w:val="it-IT"/>
        </w:rPr>
        <w:t>l’</w:t>
      </w:r>
      <w:r w:rsidRPr="00075536">
        <w:rPr>
          <w:lang w:val="it-IT"/>
        </w:rPr>
        <w:t>A</w:t>
      </w:r>
      <w:r w:rsidR="00482CCC" w:rsidRPr="00075536">
        <w:rPr>
          <w:lang w:val="it-IT"/>
        </w:rPr>
        <w:t xml:space="preserve">ssemblea costituente </w:t>
      </w:r>
      <w:r w:rsidR="003631AB" w:rsidRPr="00075536">
        <w:rPr>
          <w:lang w:val="it-IT"/>
        </w:rPr>
        <w:t xml:space="preserve">italiana </w:t>
      </w:r>
      <w:r w:rsidR="00482CCC" w:rsidRPr="00075536">
        <w:rPr>
          <w:lang w:val="it-IT"/>
        </w:rPr>
        <w:t xml:space="preserve">nel momento </w:t>
      </w:r>
      <w:r w:rsidR="000A5DFE">
        <w:rPr>
          <w:lang w:val="it-IT"/>
        </w:rPr>
        <w:t>della compilazione del</w:t>
      </w:r>
      <w:r w:rsidR="00482CCC" w:rsidRPr="00075536">
        <w:rPr>
          <w:lang w:val="it-IT"/>
        </w:rPr>
        <w:t>l’articolo 29</w:t>
      </w:r>
      <w:r w:rsidRPr="00075536">
        <w:rPr>
          <w:lang w:val="it-IT"/>
        </w:rPr>
        <w:t xml:space="preserve">, </w:t>
      </w:r>
      <w:r w:rsidR="003631AB" w:rsidRPr="00075536">
        <w:rPr>
          <w:lang w:val="it-IT"/>
        </w:rPr>
        <w:t>si discusse</w:t>
      </w:r>
      <w:r w:rsidR="00482CCC" w:rsidRPr="00075536">
        <w:rPr>
          <w:lang w:val="it-IT"/>
        </w:rPr>
        <w:t xml:space="preserve"> soprattutto </w:t>
      </w:r>
      <w:r w:rsidR="003631AB" w:rsidRPr="00075536">
        <w:rPr>
          <w:lang w:val="it-IT"/>
        </w:rPr>
        <w:t>sul</w:t>
      </w:r>
      <w:r w:rsidRPr="00075536">
        <w:rPr>
          <w:lang w:val="it-IT"/>
        </w:rPr>
        <w:t xml:space="preserve">la definizione di </w:t>
      </w:r>
      <w:r w:rsidR="000A5DFE">
        <w:rPr>
          <w:lang w:val="it-IT"/>
        </w:rPr>
        <w:t>famiglia come “</w:t>
      </w:r>
      <w:r w:rsidRPr="00075536">
        <w:rPr>
          <w:lang w:val="it-IT"/>
        </w:rPr>
        <w:t>società naturale</w:t>
      </w:r>
      <w:r w:rsidR="000A5DFE">
        <w:rPr>
          <w:lang w:val="it-IT"/>
        </w:rPr>
        <w:t>”</w:t>
      </w:r>
      <w:r w:rsidRPr="00075536">
        <w:rPr>
          <w:lang w:val="it-IT"/>
        </w:rPr>
        <w:t>, fortemente voluta dalla compagnie di ispirazione cristiana</w:t>
      </w:r>
      <w:r w:rsidR="00017D11">
        <w:rPr>
          <w:lang w:val="it-IT"/>
        </w:rPr>
        <w:t>,</w:t>
      </w:r>
      <w:r w:rsidRPr="00075536">
        <w:rPr>
          <w:lang w:val="it-IT"/>
        </w:rPr>
        <w:t xml:space="preserve"> e </w:t>
      </w:r>
      <w:r w:rsidR="00017D11">
        <w:rPr>
          <w:lang w:val="it-IT"/>
        </w:rPr>
        <w:t>sul</w:t>
      </w:r>
      <w:r w:rsidR="00482CCC" w:rsidRPr="00075536">
        <w:rPr>
          <w:lang w:val="it-IT"/>
        </w:rPr>
        <w:t xml:space="preserve">la questione dell’indissolubilità del matrimonio. </w:t>
      </w:r>
      <w:r w:rsidR="00482CCC" w:rsidRPr="00DE239A">
        <w:rPr>
          <w:lang w:val="it-IT"/>
        </w:rPr>
        <w:t xml:space="preserve">Basti considerare che </w:t>
      </w:r>
      <w:r w:rsidR="00075536">
        <w:rPr>
          <w:lang w:val="it-IT"/>
        </w:rPr>
        <w:t>nel</w:t>
      </w:r>
      <w:r w:rsidR="00482CCC" w:rsidRPr="00DE239A">
        <w:rPr>
          <w:lang w:val="it-IT"/>
        </w:rPr>
        <w:t>l’assemblea costituente italiana nel 1946 vi erano due blocchi contrapposti, uno di matrice cristiana e l’altro di matrice socialista</w:t>
      </w:r>
      <w:r w:rsidR="00DE239A" w:rsidRPr="00DE239A">
        <w:rPr>
          <w:lang w:val="it-IT"/>
        </w:rPr>
        <w:t>-m</w:t>
      </w:r>
      <w:r w:rsidR="00DE239A">
        <w:rPr>
          <w:lang w:val="it-IT"/>
        </w:rPr>
        <w:t>arxista</w:t>
      </w:r>
      <w:r w:rsidR="00482CCC" w:rsidRPr="00DE239A">
        <w:rPr>
          <w:lang w:val="it-IT"/>
        </w:rPr>
        <w:t xml:space="preserve">. </w:t>
      </w:r>
      <w:r w:rsidR="00482CCC" w:rsidRPr="00AF2AF1">
        <w:rPr>
          <w:lang w:val="it-IT"/>
        </w:rPr>
        <w:t>Se non vi era dubbio che la famiglia rappresentasse un nucleo fondamentale per la società e che essa meritava una specifica tutela da parte dello Stato, il problema fondamentale era considerare il matrimonio come base della famiglia, soprattutto nella previsione di un eventuale scioglimento futuro</w:t>
      </w:r>
      <w:r w:rsidR="003631AB" w:rsidRPr="00AF2AF1">
        <w:rPr>
          <w:lang w:val="it-IT"/>
        </w:rPr>
        <w:t>, auspicato dalla parte non cristian</w:t>
      </w:r>
      <w:r w:rsidR="000A5DFE">
        <w:rPr>
          <w:lang w:val="it-IT"/>
        </w:rPr>
        <w:t>a</w:t>
      </w:r>
      <w:r w:rsidR="00017D11">
        <w:rPr>
          <w:lang w:val="it-IT"/>
        </w:rPr>
        <w:t>,</w:t>
      </w:r>
      <w:r w:rsidR="000A5DFE">
        <w:rPr>
          <w:lang w:val="it-IT"/>
        </w:rPr>
        <w:t xml:space="preserve"> da sempre contraria al principio della indissolubilità del legame nunziale</w:t>
      </w:r>
      <w:r w:rsidR="00AF2AF1">
        <w:rPr>
          <w:rStyle w:val="Rimandonotaapidipagina"/>
        </w:rPr>
        <w:footnoteReference w:id="3"/>
      </w:r>
      <w:r w:rsidR="00482CCC" w:rsidRPr="00AF2AF1">
        <w:rPr>
          <w:lang w:val="it-IT"/>
        </w:rPr>
        <w:t>.</w:t>
      </w:r>
      <w:r w:rsidRPr="00AF2AF1">
        <w:rPr>
          <w:lang w:val="it-IT"/>
        </w:rPr>
        <w:t xml:space="preserve"> </w:t>
      </w:r>
    </w:p>
    <w:p w14:paraId="0B4C217B" w14:textId="0911FFC9" w:rsidR="00482CCC" w:rsidRPr="00AF2AF1" w:rsidRDefault="00CE6795" w:rsidP="00643A37">
      <w:pPr>
        <w:spacing w:line="360" w:lineRule="auto"/>
        <w:jc w:val="both"/>
        <w:rPr>
          <w:lang w:val="it-IT"/>
        </w:rPr>
      </w:pPr>
      <w:r w:rsidRPr="00AF2AF1">
        <w:rPr>
          <w:lang w:val="it-IT"/>
        </w:rPr>
        <w:t>V</w:t>
      </w:r>
      <w:r w:rsidR="00482CCC" w:rsidRPr="00AF2AF1">
        <w:rPr>
          <w:lang w:val="it-IT"/>
        </w:rPr>
        <w:t>a chiarito che la costituzione italiana entrò in vigore nel 1948 e che il divorzio fu ammesso in Italia solo nel 197</w:t>
      </w:r>
      <w:r w:rsidR="00AF2AF1">
        <w:rPr>
          <w:lang w:val="it-IT"/>
        </w:rPr>
        <w:t>0</w:t>
      </w:r>
      <w:r w:rsidR="00AF2AF1">
        <w:rPr>
          <w:rStyle w:val="Rimandonotaapidipagina"/>
          <w:lang w:val="it-IT"/>
        </w:rPr>
        <w:footnoteReference w:id="4"/>
      </w:r>
      <w:r w:rsidR="00482CCC" w:rsidRPr="00AF2AF1">
        <w:rPr>
          <w:lang w:val="it-IT"/>
        </w:rPr>
        <w:t>.</w:t>
      </w:r>
    </w:p>
    <w:p w14:paraId="0566FDF8" w14:textId="06667273" w:rsidR="00E07F6E" w:rsidRPr="00AF2AF1" w:rsidRDefault="00017D11" w:rsidP="00643A37">
      <w:pPr>
        <w:spacing w:line="360" w:lineRule="auto"/>
        <w:jc w:val="both"/>
        <w:rPr>
          <w:rFonts w:eastAsia="Times New Roman"/>
          <w:lang w:val="it-IT"/>
        </w:rPr>
      </w:pPr>
      <w:r>
        <w:rPr>
          <w:rFonts w:eastAsia="Times New Roman"/>
          <w:lang w:val="it-IT"/>
        </w:rPr>
        <w:t>Pertanto appare evidente che</w:t>
      </w:r>
      <w:r w:rsidR="003631AB" w:rsidRPr="00AF2AF1">
        <w:rPr>
          <w:rFonts w:eastAsia="Times New Roman"/>
          <w:lang w:val="it-IT"/>
        </w:rPr>
        <w:t xml:space="preserve"> o</w:t>
      </w:r>
      <w:r w:rsidR="00482CCC" w:rsidRPr="00AF2AF1">
        <w:rPr>
          <w:rFonts w:eastAsia="Times New Roman"/>
          <w:lang w:val="it-IT"/>
        </w:rPr>
        <w:t>gni articolo della Costituzione, è</w:t>
      </w:r>
      <w:r w:rsidR="003631AB" w:rsidRPr="00AF2AF1">
        <w:rPr>
          <w:rFonts w:eastAsia="Times New Roman"/>
          <w:lang w:val="it-IT"/>
        </w:rPr>
        <w:t xml:space="preserve"> stato</w:t>
      </w:r>
      <w:r w:rsidR="00482CCC" w:rsidRPr="00AF2AF1">
        <w:rPr>
          <w:rFonts w:eastAsia="Times New Roman"/>
          <w:lang w:val="it-IT"/>
        </w:rPr>
        <w:t xml:space="preserve"> frutto di un’attenta</w:t>
      </w:r>
      <w:r w:rsidR="003631AB" w:rsidRPr="00AF2AF1">
        <w:rPr>
          <w:rFonts w:eastAsia="Times New Roman"/>
          <w:lang w:val="it-IT"/>
        </w:rPr>
        <w:t xml:space="preserve"> </w:t>
      </w:r>
      <w:r w:rsidR="00AF2AF1" w:rsidRPr="00AF2AF1">
        <w:rPr>
          <w:rFonts w:eastAsia="Times New Roman"/>
          <w:lang w:val="it-IT"/>
        </w:rPr>
        <w:t>discussion</w:t>
      </w:r>
      <w:r w:rsidR="00AF2AF1">
        <w:rPr>
          <w:rFonts w:eastAsia="Times New Roman"/>
          <w:lang w:val="it-IT"/>
        </w:rPr>
        <w:t>e</w:t>
      </w:r>
      <w:r w:rsidR="00AF2AF1" w:rsidRPr="00AF2AF1">
        <w:rPr>
          <w:rFonts w:eastAsia="Times New Roman"/>
          <w:lang w:val="it-IT"/>
        </w:rPr>
        <w:t xml:space="preserve"> a</w:t>
      </w:r>
      <w:r w:rsidR="00AF2AF1">
        <w:rPr>
          <w:rFonts w:eastAsia="Times New Roman"/>
          <w:lang w:val="it-IT"/>
        </w:rPr>
        <w:t>l fine di trovare un giusto compromesso per ottenere il miglior risultato possibile</w:t>
      </w:r>
      <w:r w:rsidR="00482CCC" w:rsidRPr="00AF2AF1">
        <w:rPr>
          <w:rFonts w:eastAsia="Times New Roman"/>
          <w:lang w:val="it-IT"/>
        </w:rPr>
        <w:t>. Anche per quanto concerne la definizione di famiglia in Italia fu</w:t>
      </w:r>
      <w:r w:rsidR="006278D3" w:rsidRPr="00AF2AF1">
        <w:rPr>
          <w:rFonts w:eastAsia="Times New Roman"/>
          <w:lang w:val="it-IT"/>
        </w:rPr>
        <w:t xml:space="preserve"> scelto l’aggettivo </w:t>
      </w:r>
      <w:r w:rsidR="003631AB" w:rsidRPr="00AF2AF1">
        <w:rPr>
          <w:rFonts w:eastAsia="Times New Roman"/>
          <w:lang w:val="it-IT"/>
        </w:rPr>
        <w:t>“</w:t>
      </w:r>
      <w:r w:rsidR="006278D3" w:rsidRPr="00AF2AF1">
        <w:rPr>
          <w:rFonts w:eastAsia="Times New Roman"/>
          <w:lang w:val="it-IT"/>
        </w:rPr>
        <w:t>naturale</w:t>
      </w:r>
      <w:r w:rsidR="003631AB" w:rsidRPr="00AF2AF1">
        <w:rPr>
          <w:rFonts w:eastAsia="Times New Roman"/>
          <w:lang w:val="it-IT"/>
        </w:rPr>
        <w:t>”</w:t>
      </w:r>
      <w:r w:rsidR="006278D3" w:rsidRPr="00AF2AF1">
        <w:rPr>
          <w:rFonts w:eastAsia="Times New Roman"/>
          <w:lang w:val="it-IT"/>
        </w:rPr>
        <w:t xml:space="preserve"> </w:t>
      </w:r>
      <w:r w:rsidR="00864935" w:rsidRPr="00AF2AF1">
        <w:rPr>
          <w:rFonts w:eastAsia="Times New Roman"/>
          <w:lang w:val="it-IT"/>
        </w:rPr>
        <w:t xml:space="preserve">non per puro caso, ma </w:t>
      </w:r>
      <w:r w:rsidR="006278D3" w:rsidRPr="00AF2AF1">
        <w:rPr>
          <w:rFonts w:eastAsia="Times New Roman"/>
          <w:lang w:val="it-IT"/>
        </w:rPr>
        <w:t xml:space="preserve">per indicare </w:t>
      </w:r>
      <w:r w:rsidR="00075536">
        <w:rPr>
          <w:rFonts w:eastAsia="Times New Roman"/>
          <w:lang w:val="it-IT"/>
        </w:rPr>
        <w:t xml:space="preserve">che </w:t>
      </w:r>
      <w:r w:rsidR="00864935" w:rsidRPr="00AF2AF1">
        <w:rPr>
          <w:rFonts w:eastAsia="Times New Roman"/>
          <w:lang w:val="it-IT"/>
        </w:rPr>
        <w:t>per f</w:t>
      </w:r>
      <w:r w:rsidR="00482CCC" w:rsidRPr="00AF2AF1">
        <w:rPr>
          <w:rFonts w:eastAsia="Times New Roman"/>
          <w:lang w:val="it-IT"/>
        </w:rPr>
        <w:t>a</w:t>
      </w:r>
      <w:r w:rsidR="00864935" w:rsidRPr="00AF2AF1">
        <w:rPr>
          <w:rFonts w:eastAsia="Times New Roman"/>
          <w:lang w:val="it-IT"/>
        </w:rPr>
        <w:t>miglia non si intende un</w:t>
      </w:r>
      <w:r w:rsidR="00075536">
        <w:rPr>
          <w:rFonts w:eastAsia="Times New Roman"/>
          <w:lang w:val="it-IT"/>
        </w:rPr>
        <w:t xml:space="preserve"> qualcosa</w:t>
      </w:r>
      <w:r w:rsidR="006278D3" w:rsidRPr="00AF2AF1">
        <w:rPr>
          <w:rFonts w:eastAsia="Times New Roman"/>
          <w:lang w:val="it-IT"/>
        </w:rPr>
        <w:t xml:space="preserve"> </w:t>
      </w:r>
      <w:r>
        <w:rPr>
          <w:rFonts w:eastAsia="Times New Roman"/>
          <w:lang w:val="it-IT"/>
        </w:rPr>
        <w:t xml:space="preserve">di </w:t>
      </w:r>
      <w:r w:rsidR="006278D3" w:rsidRPr="00AF2AF1">
        <w:rPr>
          <w:rFonts w:eastAsia="Times New Roman"/>
          <w:lang w:val="it-IT"/>
        </w:rPr>
        <w:t xml:space="preserve">costruito dalla legge, ma </w:t>
      </w:r>
      <w:r w:rsidR="00864935" w:rsidRPr="00AF2AF1">
        <w:rPr>
          <w:rFonts w:eastAsia="Times New Roman"/>
          <w:lang w:val="it-IT"/>
        </w:rPr>
        <w:t>un</w:t>
      </w:r>
      <w:r w:rsidR="00075536">
        <w:rPr>
          <w:rFonts w:eastAsia="Times New Roman"/>
          <w:lang w:val="it-IT"/>
        </w:rPr>
        <w:t>’entità</w:t>
      </w:r>
      <w:r w:rsidR="00864935" w:rsidRPr="00AF2AF1">
        <w:rPr>
          <w:rFonts w:eastAsia="Times New Roman"/>
          <w:lang w:val="it-IT"/>
        </w:rPr>
        <w:t xml:space="preserve"> che </w:t>
      </w:r>
      <w:r w:rsidR="006278D3" w:rsidRPr="00AF2AF1">
        <w:rPr>
          <w:rFonts w:eastAsia="Times New Roman"/>
          <w:lang w:val="it-IT"/>
        </w:rPr>
        <w:t>da essa prescinde</w:t>
      </w:r>
      <w:r w:rsidR="003631AB" w:rsidRPr="00AF2AF1">
        <w:rPr>
          <w:rFonts w:eastAsia="Times New Roman"/>
          <w:lang w:val="it-IT"/>
        </w:rPr>
        <w:t xml:space="preserve">, </w:t>
      </w:r>
      <w:r w:rsidR="006278D3" w:rsidRPr="00AF2AF1">
        <w:rPr>
          <w:rFonts w:eastAsia="Times New Roman"/>
          <w:lang w:val="it-IT"/>
        </w:rPr>
        <w:t>perché preesistente</w:t>
      </w:r>
      <w:r w:rsidR="00E95B68">
        <w:rPr>
          <w:rFonts w:eastAsia="Times New Roman"/>
          <w:lang w:val="it-IT"/>
        </w:rPr>
        <w:t xml:space="preserve"> e generata da dinamiche autonome non necessariamente giuridiche</w:t>
      </w:r>
      <w:r w:rsidR="006278D3" w:rsidRPr="00AF2AF1">
        <w:rPr>
          <w:rFonts w:eastAsia="Times New Roman"/>
          <w:lang w:val="it-IT"/>
        </w:rPr>
        <w:t xml:space="preserve">. </w:t>
      </w:r>
    </w:p>
    <w:p w14:paraId="6A05C563" w14:textId="774DADD5" w:rsidR="00E07F6E" w:rsidRPr="00E51188" w:rsidRDefault="00E07F6E" w:rsidP="00643A37">
      <w:pPr>
        <w:spacing w:line="360" w:lineRule="auto"/>
        <w:jc w:val="both"/>
        <w:rPr>
          <w:lang w:val="it-IT"/>
        </w:rPr>
      </w:pPr>
      <w:r w:rsidRPr="006903C4">
        <w:rPr>
          <w:lang w:val="it-IT"/>
        </w:rPr>
        <w:lastRenderedPageBreak/>
        <w:t xml:space="preserve">A </w:t>
      </w:r>
      <w:r w:rsidR="006903C4">
        <w:rPr>
          <w:lang w:val="it-IT"/>
        </w:rPr>
        <w:t>riprova di</w:t>
      </w:r>
      <w:r w:rsidRPr="006903C4">
        <w:rPr>
          <w:lang w:val="it-IT"/>
        </w:rPr>
        <w:t xml:space="preserve"> quanto detto aggiungo che nel riferito articolo 29 </w:t>
      </w:r>
      <w:r w:rsidR="00075536">
        <w:rPr>
          <w:lang w:val="it-IT"/>
        </w:rPr>
        <w:t>Cost</w:t>
      </w:r>
      <w:r w:rsidRPr="006903C4">
        <w:rPr>
          <w:lang w:val="it-IT"/>
        </w:rPr>
        <w:t xml:space="preserve">, inoltre, viene utilizzato un verbo che ritroviamo anche nel testo </w:t>
      </w:r>
      <w:proofErr w:type="spellStart"/>
      <w:r w:rsidRPr="006903C4">
        <w:rPr>
          <w:lang w:val="it-IT"/>
        </w:rPr>
        <w:t>dell</w:t>
      </w:r>
      <w:proofErr w:type="spellEnd"/>
      <w:r w:rsidRPr="00DA690C">
        <w:rPr>
          <w:rtl/>
        </w:rPr>
        <w:t>’</w:t>
      </w:r>
      <w:r w:rsidRPr="006903C4">
        <w:rPr>
          <w:lang w:val="it-IT"/>
        </w:rPr>
        <w:t xml:space="preserve">articolo </w:t>
      </w:r>
      <w:r w:rsidR="00E27C9B">
        <w:rPr>
          <w:lang w:val="it-IT"/>
        </w:rPr>
        <w:t>2 che tratta dei</w:t>
      </w:r>
      <w:r w:rsidRPr="006903C4">
        <w:rPr>
          <w:lang w:val="it-IT"/>
        </w:rPr>
        <w:t xml:space="preserve"> diritti fondamentali </w:t>
      </w:r>
      <w:proofErr w:type="spellStart"/>
      <w:r w:rsidRPr="006903C4">
        <w:rPr>
          <w:lang w:val="it-IT"/>
        </w:rPr>
        <w:t>dell</w:t>
      </w:r>
      <w:proofErr w:type="spellEnd"/>
      <w:r w:rsidRPr="00DA690C">
        <w:rPr>
          <w:rtl/>
        </w:rPr>
        <w:t>’</w:t>
      </w:r>
      <w:r w:rsidRPr="006903C4">
        <w:rPr>
          <w:lang w:val="it-IT"/>
        </w:rPr>
        <w:t xml:space="preserve">uomo e dei doveri inderogabili. </w:t>
      </w:r>
      <w:r w:rsidRPr="00075536">
        <w:rPr>
          <w:lang w:val="it-IT"/>
        </w:rPr>
        <w:t>Il verbo è “riconoscere”. Testualmente l</w:t>
      </w:r>
      <w:r w:rsidRPr="00DA690C">
        <w:rPr>
          <w:rtl/>
        </w:rPr>
        <w:t>’</w:t>
      </w:r>
      <w:r w:rsidRPr="00075536">
        <w:rPr>
          <w:lang w:val="it-IT"/>
        </w:rPr>
        <w:t xml:space="preserve">articolo 29 ribadisce che la Repubblica riconosce i diritti della famiglia come società naturale fondata sul matrimonio. Pertanto riconoscere significa entrare in contatto che qualcosa che già si conosce e quindi prendere atto di una preesistenza. </w:t>
      </w:r>
      <w:r w:rsidRPr="00E51188">
        <w:rPr>
          <w:lang w:val="it-IT"/>
        </w:rPr>
        <w:t xml:space="preserve">Tali diritti sono quindi precedenti </w:t>
      </w:r>
      <w:r w:rsidR="00075536">
        <w:rPr>
          <w:lang w:val="it-IT"/>
        </w:rPr>
        <w:t xml:space="preserve">anche </w:t>
      </w:r>
      <w:proofErr w:type="spellStart"/>
      <w:r w:rsidRPr="00E51188">
        <w:rPr>
          <w:lang w:val="it-IT"/>
        </w:rPr>
        <w:t>all</w:t>
      </w:r>
      <w:proofErr w:type="spellEnd"/>
      <w:r w:rsidRPr="00DA690C">
        <w:rPr>
          <w:rtl/>
        </w:rPr>
        <w:t>’</w:t>
      </w:r>
      <w:r w:rsidRPr="00E51188">
        <w:rPr>
          <w:lang w:val="it-IT"/>
        </w:rPr>
        <w:t>entrata in vigore della carta costituzionale italiana</w:t>
      </w:r>
      <w:r w:rsidR="00E51188">
        <w:rPr>
          <w:lang w:val="it-IT"/>
        </w:rPr>
        <w:t>.</w:t>
      </w:r>
      <w:r w:rsidR="00DE239A">
        <w:rPr>
          <w:rStyle w:val="Rimandonotaapidipagina"/>
          <w:lang w:val="it-IT"/>
        </w:rPr>
        <w:footnoteReference w:id="5"/>
      </w:r>
    </w:p>
    <w:p w14:paraId="7DD3FF6B" w14:textId="07B2253F" w:rsidR="00864935" w:rsidRPr="00075536" w:rsidRDefault="00E07F6E" w:rsidP="00643A37">
      <w:pPr>
        <w:spacing w:line="360" w:lineRule="auto"/>
        <w:jc w:val="both"/>
        <w:rPr>
          <w:rFonts w:eastAsia="Times New Roman"/>
          <w:lang w:val="it-IT"/>
        </w:rPr>
      </w:pPr>
      <w:r w:rsidRPr="00E51188">
        <w:rPr>
          <w:rFonts w:eastAsia="Times New Roman"/>
          <w:lang w:val="it-IT"/>
        </w:rPr>
        <w:t>Quello della società naturale è</w:t>
      </w:r>
      <w:r w:rsidR="006278D3" w:rsidRPr="00E51188">
        <w:rPr>
          <w:rFonts w:eastAsia="Times New Roman"/>
          <w:lang w:val="it-IT"/>
        </w:rPr>
        <w:t xml:space="preserve"> un modello che può essere associato </w:t>
      </w:r>
      <w:r w:rsidR="00864935" w:rsidRPr="00E51188">
        <w:rPr>
          <w:rFonts w:eastAsia="Times New Roman"/>
          <w:lang w:val="it-IT"/>
        </w:rPr>
        <w:t>ai</w:t>
      </w:r>
      <w:r w:rsidR="006278D3" w:rsidRPr="00E51188">
        <w:rPr>
          <w:rFonts w:eastAsia="Times New Roman"/>
          <w:lang w:val="it-IT"/>
        </w:rPr>
        <w:t xml:space="preserve"> diritti fondamentali dell’uomo</w:t>
      </w:r>
      <w:r w:rsidR="00482CCC" w:rsidRPr="00E51188">
        <w:rPr>
          <w:rFonts w:eastAsia="Times New Roman"/>
          <w:lang w:val="it-IT"/>
        </w:rPr>
        <w:t xml:space="preserve"> ed alle sue caratteristiche: a</w:t>
      </w:r>
      <w:r w:rsidR="006278D3" w:rsidRPr="00E51188">
        <w:rPr>
          <w:rFonts w:eastAsia="Times New Roman"/>
          <w:lang w:val="it-IT"/>
        </w:rPr>
        <w:t>nche ess</w:t>
      </w:r>
      <w:r w:rsidR="00482CCC" w:rsidRPr="00E51188">
        <w:rPr>
          <w:rFonts w:eastAsia="Times New Roman"/>
          <w:lang w:val="it-IT"/>
        </w:rPr>
        <w:t>i</w:t>
      </w:r>
      <w:r w:rsidR="006278D3" w:rsidRPr="00E51188">
        <w:rPr>
          <w:rFonts w:eastAsia="Times New Roman"/>
          <w:lang w:val="it-IT"/>
        </w:rPr>
        <w:t xml:space="preserve"> preesistenti ad ogni tipo di legislazione perch</w:t>
      </w:r>
      <w:r w:rsidR="00482CCC" w:rsidRPr="00E51188">
        <w:rPr>
          <w:rFonts w:eastAsia="Times New Roman"/>
          <w:lang w:val="it-IT"/>
        </w:rPr>
        <w:t>é</w:t>
      </w:r>
      <w:r w:rsidR="006278D3" w:rsidRPr="00E51188">
        <w:rPr>
          <w:rFonts w:eastAsia="Times New Roman"/>
          <w:lang w:val="it-IT"/>
        </w:rPr>
        <w:t xml:space="preserve"> insit</w:t>
      </w:r>
      <w:r w:rsidR="00482CCC" w:rsidRPr="00E51188">
        <w:rPr>
          <w:rFonts w:eastAsia="Times New Roman"/>
          <w:lang w:val="it-IT"/>
        </w:rPr>
        <w:t>i</w:t>
      </w:r>
      <w:r w:rsidR="006278D3" w:rsidRPr="00E51188">
        <w:rPr>
          <w:rFonts w:eastAsia="Times New Roman"/>
          <w:lang w:val="it-IT"/>
        </w:rPr>
        <w:t xml:space="preserve"> nell’uomo. </w:t>
      </w:r>
      <w:r w:rsidR="006278D3" w:rsidRPr="00075536">
        <w:rPr>
          <w:rFonts w:eastAsia="Times New Roman"/>
          <w:lang w:val="it-IT"/>
        </w:rPr>
        <w:t>Ad esempio</w:t>
      </w:r>
      <w:r w:rsidR="003631AB" w:rsidRPr="00075536">
        <w:rPr>
          <w:rFonts w:eastAsia="Times New Roman"/>
          <w:lang w:val="it-IT"/>
        </w:rPr>
        <w:t>,</w:t>
      </w:r>
      <w:r w:rsidR="006278D3" w:rsidRPr="00075536">
        <w:rPr>
          <w:rFonts w:eastAsia="Times New Roman"/>
          <w:lang w:val="it-IT"/>
        </w:rPr>
        <w:t xml:space="preserve"> </w:t>
      </w:r>
      <w:r w:rsidR="002439AB" w:rsidRPr="00075536">
        <w:rPr>
          <w:rFonts w:eastAsia="Times New Roman"/>
          <w:lang w:val="it-IT"/>
        </w:rPr>
        <w:t>i “legami di sangue” d</w:t>
      </w:r>
      <w:r w:rsidR="00017D11">
        <w:rPr>
          <w:rFonts w:eastAsia="Times New Roman"/>
          <w:lang w:val="it-IT"/>
        </w:rPr>
        <w:t>i una</w:t>
      </w:r>
      <w:r w:rsidR="006278D3" w:rsidRPr="00075536">
        <w:rPr>
          <w:rFonts w:eastAsia="Times New Roman"/>
          <w:lang w:val="it-IT"/>
        </w:rPr>
        <w:t xml:space="preserve"> famiglia </w:t>
      </w:r>
      <w:r w:rsidR="002439AB" w:rsidRPr="00075536">
        <w:rPr>
          <w:rFonts w:eastAsia="Times New Roman"/>
          <w:lang w:val="it-IT"/>
        </w:rPr>
        <w:t>sono</w:t>
      </w:r>
      <w:r w:rsidR="006278D3" w:rsidRPr="00075536">
        <w:rPr>
          <w:rFonts w:eastAsia="Times New Roman"/>
          <w:lang w:val="it-IT"/>
        </w:rPr>
        <w:t xml:space="preserve"> riconosciut</w:t>
      </w:r>
      <w:r w:rsidR="002439AB" w:rsidRPr="00075536">
        <w:rPr>
          <w:rFonts w:eastAsia="Times New Roman"/>
          <w:lang w:val="it-IT"/>
        </w:rPr>
        <w:t>i</w:t>
      </w:r>
      <w:r w:rsidR="006278D3" w:rsidRPr="00075536">
        <w:rPr>
          <w:rFonts w:eastAsia="Times New Roman"/>
          <w:lang w:val="it-IT"/>
        </w:rPr>
        <w:t xml:space="preserve"> </w:t>
      </w:r>
      <w:r w:rsidR="003631AB" w:rsidRPr="00075536">
        <w:rPr>
          <w:rFonts w:eastAsia="Times New Roman"/>
          <w:lang w:val="it-IT"/>
        </w:rPr>
        <w:t>come tal</w:t>
      </w:r>
      <w:r w:rsidR="00017D11">
        <w:rPr>
          <w:rFonts w:eastAsia="Times New Roman"/>
          <w:lang w:val="it-IT"/>
        </w:rPr>
        <w:t>i</w:t>
      </w:r>
      <w:r w:rsidR="003631AB" w:rsidRPr="00075536">
        <w:rPr>
          <w:rFonts w:eastAsia="Times New Roman"/>
          <w:lang w:val="it-IT"/>
        </w:rPr>
        <w:t xml:space="preserve"> </w:t>
      </w:r>
      <w:r w:rsidR="006278D3" w:rsidRPr="00075536">
        <w:rPr>
          <w:rFonts w:eastAsia="Times New Roman"/>
          <w:lang w:val="it-IT"/>
        </w:rPr>
        <w:t>da tutti</w:t>
      </w:r>
      <w:r w:rsidR="00075536">
        <w:rPr>
          <w:rFonts w:eastAsia="Times New Roman"/>
          <w:lang w:val="it-IT"/>
        </w:rPr>
        <w:t xml:space="preserve"> e rientrano nel</w:t>
      </w:r>
      <w:r w:rsidR="006278D3" w:rsidRPr="00075536">
        <w:rPr>
          <w:rFonts w:eastAsia="Times New Roman"/>
          <w:lang w:val="it-IT"/>
        </w:rPr>
        <w:t xml:space="preserve"> carattere della assolutezza; non </w:t>
      </w:r>
      <w:r w:rsidR="00017D11">
        <w:rPr>
          <w:rFonts w:eastAsia="Times New Roman"/>
          <w:lang w:val="it-IT"/>
        </w:rPr>
        <w:t xml:space="preserve">è </w:t>
      </w:r>
      <w:r w:rsidR="006278D3" w:rsidRPr="00075536">
        <w:rPr>
          <w:rFonts w:eastAsia="Times New Roman"/>
          <w:lang w:val="it-IT"/>
        </w:rPr>
        <w:t>poss</w:t>
      </w:r>
      <w:r w:rsidR="00017D11">
        <w:rPr>
          <w:rFonts w:eastAsia="Times New Roman"/>
          <w:lang w:val="it-IT"/>
        </w:rPr>
        <w:t>ibile</w:t>
      </w:r>
      <w:r w:rsidR="006278D3" w:rsidRPr="00075536">
        <w:rPr>
          <w:rFonts w:eastAsia="Times New Roman"/>
          <w:lang w:val="it-IT"/>
        </w:rPr>
        <w:t xml:space="preserve"> modificar</w:t>
      </w:r>
      <w:r w:rsidR="002439AB" w:rsidRPr="00075536">
        <w:rPr>
          <w:rFonts w:eastAsia="Times New Roman"/>
          <w:lang w:val="it-IT"/>
        </w:rPr>
        <w:t xml:space="preserve">e </w:t>
      </w:r>
      <w:r w:rsidR="00017D11">
        <w:rPr>
          <w:rFonts w:eastAsia="Times New Roman"/>
          <w:lang w:val="it-IT"/>
        </w:rPr>
        <w:t>tali legami autonomamente</w:t>
      </w:r>
      <w:r w:rsidR="006278D3" w:rsidRPr="00075536">
        <w:rPr>
          <w:rFonts w:eastAsia="Times New Roman"/>
          <w:lang w:val="it-IT"/>
        </w:rPr>
        <w:t xml:space="preserve">, </w:t>
      </w:r>
      <w:r w:rsidR="00075536">
        <w:rPr>
          <w:rFonts w:eastAsia="Times New Roman"/>
          <w:lang w:val="it-IT"/>
        </w:rPr>
        <w:t xml:space="preserve">e ciò richiama il </w:t>
      </w:r>
      <w:r w:rsidR="006278D3" w:rsidRPr="00075536">
        <w:rPr>
          <w:rFonts w:eastAsia="Times New Roman"/>
          <w:lang w:val="it-IT"/>
        </w:rPr>
        <w:t xml:space="preserve">carattere della indisponibilità; con il passare del tempo i </w:t>
      </w:r>
      <w:r w:rsidR="00482CCC" w:rsidRPr="00075536">
        <w:rPr>
          <w:rFonts w:eastAsia="Times New Roman"/>
          <w:lang w:val="it-IT"/>
        </w:rPr>
        <w:t xml:space="preserve">rapporti familiari </w:t>
      </w:r>
      <w:r w:rsidR="006278D3" w:rsidRPr="00075536">
        <w:rPr>
          <w:rFonts w:eastAsia="Times New Roman"/>
          <w:lang w:val="it-IT"/>
        </w:rPr>
        <w:t xml:space="preserve">rimarranno sempre tali, </w:t>
      </w:r>
      <w:r w:rsidR="00075536">
        <w:rPr>
          <w:rFonts w:eastAsia="Times New Roman"/>
          <w:lang w:val="it-IT"/>
        </w:rPr>
        <w:t xml:space="preserve">e pertanto </w:t>
      </w:r>
      <w:r w:rsidR="006278D3" w:rsidRPr="00075536">
        <w:rPr>
          <w:rFonts w:eastAsia="Times New Roman"/>
          <w:lang w:val="it-IT"/>
        </w:rPr>
        <w:t>imprescrittibili</w:t>
      </w:r>
      <w:r w:rsidR="00482CCC" w:rsidRPr="00075536">
        <w:rPr>
          <w:rFonts w:eastAsia="Times New Roman"/>
          <w:lang w:val="it-IT"/>
        </w:rPr>
        <w:t>. In tutti questi esempi</w:t>
      </w:r>
      <w:r w:rsidR="00075536">
        <w:rPr>
          <w:rFonts w:eastAsia="Times New Roman"/>
          <w:lang w:val="it-IT"/>
        </w:rPr>
        <w:t>,</w:t>
      </w:r>
      <w:r w:rsidR="00482CCC" w:rsidRPr="00075536">
        <w:rPr>
          <w:rFonts w:eastAsia="Times New Roman"/>
          <w:lang w:val="it-IT"/>
        </w:rPr>
        <w:t xml:space="preserve"> ogni modifica non può </w:t>
      </w:r>
      <w:r w:rsidR="00075536">
        <w:rPr>
          <w:rFonts w:eastAsia="Times New Roman"/>
          <w:lang w:val="it-IT"/>
        </w:rPr>
        <w:t xml:space="preserve">mai </w:t>
      </w:r>
      <w:r w:rsidR="00482CCC" w:rsidRPr="00075536">
        <w:rPr>
          <w:rFonts w:eastAsia="Times New Roman"/>
          <w:lang w:val="it-IT"/>
        </w:rPr>
        <w:t>essere automatica, ma necessita di una</w:t>
      </w:r>
      <w:r w:rsidR="00CE6795" w:rsidRPr="00075536">
        <w:rPr>
          <w:rFonts w:eastAsia="Times New Roman"/>
          <w:lang w:val="it-IT"/>
        </w:rPr>
        <w:t xml:space="preserve"> attività </w:t>
      </w:r>
      <w:r w:rsidR="003631AB" w:rsidRPr="00075536">
        <w:rPr>
          <w:rFonts w:eastAsia="Times New Roman"/>
          <w:lang w:val="it-IT"/>
        </w:rPr>
        <w:t>esterna di un</w:t>
      </w:r>
      <w:r w:rsidR="002439AB" w:rsidRPr="00075536">
        <w:rPr>
          <w:rFonts w:eastAsia="Times New Roman"/>
          <w:lang w:val="it-IT"/>
        </w:rPr>
        <w:t>’autorità statale</w:t>
      </w:r>
      <w:r w:rsidR="00126682">
        <w:rPr>
          <w:rFonts w:eastAsia="Times New Roman"/>
          <w:lang w:val="it-IT"/>
        </w:rPr>
        <w:t xml:space="preserve"> competente</w:t>
      </w:r>
      <w:r w:rsidR="003631AB" w:rsidRPr="00075536">
        <w:rPr>
          <w:rFonts w:eastAsia="Times New Roman"/>
          <w:lang w:val="it-IT"/>
        </w:rPr>
        <w:t>,</w:t>
      </w:r>
      <w:r w:rsidR="00CE6795" w:rsidRPr="00075536">
        <w:rPr>
          <w:rFonts w:eastAsia="Times New Roman"/>
          <w:lang w:val="it-IT"/>
        </w:rPr>
        <w:t xml:space="preserve"> previa domanda</w:t>
      </w:r>
      <w:r w:rsidR="002439AB" w:rsidRPr="00075536">
        <w:rPr>
          <w:rFonts w:eastAsia="Times New Roman"/>
          <w:lang w:val="it-IT"/>
        </w:rPr>
        <w:t xml:space="preserve"> di chi ha interesse</w:t>
      </w:r>
      <w:r w:rsidR="00CE6795" w:rsidRPr="00075536">
        <w:rPr>
          <w:rFonts w:eastAsia="Times New Roman"/>
          <w:lang w:val="it-IT"/>
        </w:rPr>
        <w:t xml:space="preserve">. </w:t>
      </w:r>
      <w:r w:rsidR="00075536">
        <w:rPr>
          <w:rFonts w:eastAsia="Times New Roman"/>
          <w:lang w:val="it-IT"/>
        </w:rPr>
        <w:t xml:space="preserve">Ad esempio il matrimonio per lo Stato si scioglie attraverso la sentenza di divorzio; </w:t>
      </w:r>
      <w:r w:rsidR="00126682">
        <w:rPr>
          <w:rFonts w:eastAsia="Times New Roman"/>
          <w:lang w:val="it-IT"/>
        </w:rPr>
        <w:t xml:space="preserve">anche </w:t>
      </w:r>
      <w:r w:rsidR="00075536">
        <w:rPr>
          <w:rFonts w:eastAsia="Times New Roman"/>
          <w:lang w:val="it-IT"/>
        </w:rPr>
        <w:t>l’adozione avviene con sentenza. Il cambio di cognome avviene con decreto dell’Autorità preposta</w:t>
      </w:r>
      <w:r w:rsidR="00017D11">
        <w:rPr>
          <w:rFonts w:eastAsia="Times New Roman"/>
          <w:lang w:val="it-IT"/>
        </w:rPr>
        <w:t>.</w:t>
      </w:r>
      <w:r w:rsidR="00126682">
        <w:rPr>
          <w:rFonts w:eastAsia="Times New Roman"/>
          <w:lang w:val="it-IT"/>
        </w:rPr>
        <w:t xml:space="preserve"> </w:t>
      </w:r>
      <w:r w:rsidR="00017D11" w:rsidRPr="00075536">
        <w:rPr>
          <w:rFonts w:eastAsia="Times New Roman"/>
          <w:lang w:val="it-IT"/>
        </w:rPr>
        <w:t>Quindi</w:t>
      </w:r>
      <w:r w:rsidR="006278D3" w:rsidRPr="00075536">
        <w:rPr>
          <w:rFonts w:eastAsia="Times New Roman"/>
          <w:lang w:val="it-IT"/>
        </w:rPr>
        <w:t xml:space="preserve">, il concetto di società naturale </w:t>
      </w:r>
      <w:r w:rsidR="00017D11">
        <w:rPr>
          <w:rFonts w:eastAsia="Times New Roman"/>
          <w:lang w:val="it-IT"/>
        </w:rPr>
        <w:t>incarna</w:t>
      </w:r>
      <w:r w:rsidR="006278D3" w:rsidRPr="00075536">
        <w:rPr>
          <w:rFonts w:eastAsia="Times New Roman"/>
          <w:lang w:val="it-IT"/>
        </w:rPr>
        <w:t xml:space="preserve"> </w:t>
      </w:r>
      <w:r w:rsidR="00017D11">
        <w:rPr>
          <w:rFonts w:eastAsia="Times New Roman"/>
          <w:lang w:val="it-IT"/>
        </w:rPr>
        <w:t xml:space="preserve">un </w:t>
      </w:r>
      <w:r w:rsidR="006278D3" w:rsidRPr="00075536">
        <w:rPr>
          <w:rFonts w:eastAsia="Times New Roman"/>
          <w:lang w:val="it-IT"/>
        </w:rPr>
        <w:t>modello oggetto di diritti di doveri preesistenti alle norme successivamente emanate, compresa la costituzione</w:t>
      </w:r>
      <w:r w:rsidR="00126682">
        <w:rPr>
          <w:rFonts w:eastAsia="Times New Roman"/>
          <w:lang w:val="it-IT"/>
        </w:rPr>
        <w:t>. P</w:t>
      </w:r>
      <w:r w:rsidR="00864935" w:rsidRPr="00075536">
        <w:rPr>
          <w:rFonts w:eastAsia="Times New Roman"/>
          <w:lang w:val="it-IT"/>
        </w:rPr>
        <w:t>er questo motivo lo Stato è chiamato a riconoscer</w:t>
      </w:r>
      <w:r w:rsidR="00482CCC" w:rsidRPr="00075536">
        <w:rPr>
          <w:rFonts w:eastAsia="Times New Roman"/>
          <w:lang w:val="it-IT"/>
        </w:rPr>
        <w:t>la</w:t>
      </w:r>
      <w:r w:rsidR="00864935" w:rsidRPr="00075536">
        <w:rPr>
          <w:rFonts w:eastAsia="Times New Roman"/>
          <w:lang w:val="it-IT"/>
        </w:rPr>
        <w:t xml:space="preserve">, </w:t>
      </w:r>
      <w:r w:rsidR="00126682">
        <w:rPr>
          <w:rFonts w:eastAsia="Times New Roman"/>
          <w:lang w:val="it-IT"/>
        </w:rPr>
        <w:t xml:space="preserve">a </w:t>
      </w:r>
      <w:r w:rsidR="00864935" w:rsidRPr="00075536">
        <w:rPr>
          <w:rFonts w:eastAsia="Times New Roman"/>
          <w:lang w:val="it-IT"/>
        </w:rPr>
        <w:t xml:space="preserve">garantire la sua permanenza nell’ordinamento e </w:t>
      </w:r>
      <w:r w:rsidR="00126682">
        <w:rPr>
          <w:rFonts w:eastAsia="Times New Roman"/>
          <w:lang w:val="it-IT"/>
        </w:rPr>
        <w:t xml:space="preserve">a </w:t>
      </w:r>
      <w:r w:rsidR="00864935" w:rsidRPr="00075536">
        <w:rPr>
          <w:rFonts w:eastAsia="Times New Roman"/>
          <w:lang w:val="it-IT"/>
        </w:rPr>
        <w:t>difenderla</w:t>
      </w:r>
      <w:r w:rsidR="00482CCC" w:rsidRPr="00075536">
        <w:rPr>
          <w:rFonts w:eastAsia="Times New Roman"/>
          <w:lang w:val="it-IT"/>
        </w:rPr>
        <w:t>,</w:t>
      </w:r>
      <w:r w:rsidR="00864935" w:rsidRPr="00075536">
        <w:rPr>
          <w:rFonts w:eastAsia="Times New Roman"/>
          <w:lang w:val="it-IT"/>
        </w:rPr>
        <w:t xml:space="preserve"> creando norme che perseguono tale fine.</w:t>
      </w:r>
    </w:p>
    <w:p w14:paraId="1EFF400D" w14:textId="151B3BE5" w:rsidR="00282DC3" w:rsidRPr="00075536" w:rsidRDefault="00000000" w:rsidP="00643A37">
      <w:pPr>
        <w:spacing w:line="360" w:lineRule="auto"/>
        <w:jc w:val="both"/>
        <w:rPr>
          <w:lang w:val="it-IT"/>
        </w:rPr>
      </w:pPr>
      <w:r w:rsidRPr="00E51188">
        <w:rPr>
          <w:lang w:val="it-IT"/>
        </w:rPr>
        <w:t xml:space="preserve">È </w:t>
      </w:r>
      <w:r w:rsidR="00E51188">
        <w:rPr>
          <w:lang w:val="it-IT"/>
        </w:rPr>
        <w:t>i</w:t>
      </w:r>
      <w:r w:rsidRPr="00E51188">
        <w:rPr>
          <w:lang w:val="it-IT"/>
        </w:rPr>
        <w:t>nteressante</w:t>
      </w:r>
      <w:r w:rsidR="00864935" w:rsidRPr="00E51188">
        <w:rPr>
          <w:lang w:val="it-IT"/>
        </w:rPr>
        <w:t xml:space="preserve"> rilevare</w:t>
      </w:r>
      <w:r w:rsidRPr="00E51188">
        <w:rPr>
          <w:lang w:val="it-IT"/>
        </w:rPr>
        <w:t xml:space="preserve"> che in </w:t>
      </w:r>
      <w:r w:rsidR="00E51188" w:rsidRPr="00E51188">
        <w:rPr>
          <w:lang w:val="it-IT"/>
        </w:rPr>
        <w:t>al</w:t>
      </w:r>
      <w:r w:rsidR="00E51188">
        <w:rPr>
          <w:lang w:val="it-IT"/>
        </w:rPr>
        <w:t>tre</w:t>
      </w:r>
      <w:r w:rsidRPr="00E51188">
        <w:rPr>
          <w:lang w:val="it-IT"/>
        </w:rPr>
        <w:t xml:space="preserve"> costituzioni, come per esempio in Francia, </w:t>
      </w:r>
      <w:r w:rsidR="00E51188">
        <w:rPr>
          <w:lang w:val="it-IT"/>
        </w:rPr>
        <w:t>anche se non c’è</w:t>
      </w:r>
      <w:r w:rsidRPr="00E51188">
        <w:rPr>
          <w:lang w:val="it-IT"/>
        </w:rPr>
        <w:t xml:space="preserve"> una vera e propria definizione di famigli</w:t>
      </w:r>
      <w:r w:rsidR="002439AB" w:rsidRPr="00E51188">
        <w:rPr>
          <w:lang w:val="it-IT"/>
        </w:rPr>
        <w:t>a</w:t>
      </w:r>
      <w:r w:rsidR="00864935" w:rsidRPr="00E51188">
        <w:rPr>
          <w:lang w:val="it-IT"/>
        </w:rPr>
        <w:t xml:space="preserve"> vi è</w:t>
      </w:r>
      <w:r w:rsidR="00E51188">
        <w:rPr>
          <w:lang w:val="it-IT"/>
        </w:rPr>
        <w:t>, comunque,</w:t>
      </w:r>
      <w:r w:rsidR="00864935" w:rsidRPr="00E51188">
        <w:rPr>
          <w:lang w:val="it-IT"/>
        </w:rPr>
        <w:t xml:space="preserve"> un espresso riferimento alla sua tutela</w:t>
      </w:r>
      <w:r w:rsidR="00017D11">
        <w:rPr>
          <w:lang w:val="it-IT"/>
        </w:rPr>
        <w:t xml:space="preserve"> giuridica</w:t>
      </w:r>
      <w:r w:rsidRPr="00E51188">
        <w:rPr>
          <w:lang w:val="it-IT"/>
        </w:rPr>
        <w:t xml:space="preserve">. </w:t>
      </w:r>
      <w:r w:rsidRPr="00075536">
        <w:rPr>
          <w:lang w:val="it-IT"/>
        </w:rPr>
        <w:t>In tutte le Costituzioni</w:t>
      </w:r>
      <w:r w:rsidR="00864935" w:rsidRPr="00075536">
        <w:rPr>
          <w:lang w:val="it-IT"/>
        </w:rPr>
        <w:t>, infatti,</w:t>
      </w:r>
      <w:r w:rsidRPr="00075536">
        <w:rPr>
          <w:lang w:val="it-IT"/>
        </w:rPr>
        <w:t xml:space="preserve"> è </w:t>
      </w:r>
      <w:r w:rsidR="003631AB" w:rsidRPr="00075536">
        <w:rPr>
          <w:lang w:val="it-IT"/>
        </w:rPr>
        <w:t>sempre e</w:t>
      </w:r>
      <w:r w:rsidRPr="00075536">
        <w:rPr>
          <w:lang w:val="it-IT"/>
        </w:rPr>
        <w:t>spressamente previst</w:t>
      </w:r>
      <w:r w:rsidR="00864935" w:rsidRPr="00075536">
        <w:rPr>
          <w:lang w:val="it-IT"/>
        </w:rPr>
        <w:t>a</w:t>
      </w:r>
      <w:r w:rsidRPr="00075536">
        <w:rPr>
          <w:lang w:val="it-IT"/>
        </w:rPr>
        <w:t xml:space="preserve"> una speciale tutela </w:t>
      </w:r>
      <w:r w:rsidR="00864935" w:rsidRPr="00075536">
        <w:rPr>
          <w:lang w:val="it-IT"/>
        </w:rPr>
        <w:t xml:space="preserve">della famiglia </w:t>
      </w:r>
      <w:r w:rsidRPr="00075536">
        <w:rPr>
          <w:lang w:val="it-IT"/>
        </w:rPr>
        <w:t xml:space="preserve">da parte delle leggi dello Stato. </w:t>
      </w:r>
      <w:r w:rsidR="0036478C">
        <w:rPr>
          <w:rStyle w:val="Rimandonotaapidipagina"/>
        </w:rPr>
        <w:footnoteReference w:id="6"/>
      </w:r>
    </w:p>
    <w:p w14:paraId="78915F4D" w14:textId="07429D41" w:rsidR="00E07F6E" w:rsidRDefault="00E07F6E" w:rsidP="00643A37">
      <w:pPr>
        <w:spacing w:line="360" w:lineRule="auto"/>
        <w:jc w:val="both"/>
        <w:rPr>
          <w:lang w:val="it-IT"/>
        </w:rPr>
      </w:pPr>
      <w:r w:rsidRPr="00075536">
        <w:rPr>
          <w:lang w:val="it-IT"/>
        </w:rPr>
        <w:t>Dire che la famiglia,</w:t>
      </w:r>
      <w:r w:rsidR="00E21E8F" w:rsidRPr="00075536">
        <w:rPr>
          <w:lang w:val="it-IT"/>
        </w:rPr>
        <w:t xml:space="preserve"> come</w:t>
      </w:r>
      <w:r w:rsidRPr="00075536">
        <w:rPr>
          <w:lang w:val="it-IT"/>
        </w:rPr>
        <w:t xml:space="preserve"> so</w:t>
      </w:r>
      <w:r w:rsidR="00E21E8F" w:rsidRPr="00075536">
        <w:rPr>
          <w:lang w:val="it-IT"/>
        </w:rPr>
        <w:t>c</w:t>
      </w:r>
      <w:r w:rsidRPr="00075536">
        <w:rPr>
          <w:lang w:val="it-IT"/>
        </w:rPr>
        <w:t xml:space="preserve">ietà naturale, è solo quella fondata sul matrimonio significa che la Costituzione italiana riconosce alla famiglia una posizione preminente all’interno della società. </w:t>
      </w:r>
      <w:r w:rsidRPr="006903C4">
        <w:rPr>
          <w:lang w:val="it-IT"/>
        </w:rPr>
        <w:t>Tale  riconoscimento giuridico avviene solo attraverso l’istituto del matrimonio, civile</w:t>
      </w:r>
      <w:r w:rsidR="00E21E8F" w:rsidRPr="006903C4">
        <w:rPr>
          <w:lang w:val="it-IT"/>
        </w:rPr>
        <w:t xml:space="preserve">, </w:t>
      </w:r>
      <w:r w:rsidRPr="006903C4">
        <w:rPr>
          <w:lang w:val="it-IT"/>
        </w:rPr>
        <w:t>concordatario o frutto di intese con altri culti riconosciuti</w:t>
      </w:r>
      <w:r w:rsidR="00E21E8F" w:rsidRPr="006903C4">
        <w:rPr>
          <w:lang w:val="it-IT"/>
        </w:rPr>
        <w:t xml:space="preserve"> giuridicamente dallo Stato.</w:t>
      </w:r>
      <w:r w:rsidR="006903C4" w:rsidRPr="006903C4">
        <w:rPr>
          <w:lang w:val="it-IT"/>
        </w:rPr>
        <w:t xml:space="preserve"> </w:t>
      </w:r>
      <w:r w:rsidR="00E27C9B">
        <w:rPr>
          <w:lang w:val="it-IT"/>
        </w:rPr>
        <w:t>Vedremo, però, che c</w:t>
      </w:r>
      <w:r w:rsidR="006903C4">
        <w:rPr>
          <w:lang w:val="it-IT"/>
        </w:rPr>
        <w:t>on il passare del tempo tale posizione del Legislatore</w:t>
      </w:r>
      <w:r w:rsidR="00126682">
        <w:rPr>
          <w:lang w:val="it-IT"/>
        </w:rPr>
        <w:t>, anche a seguito di una serie di sentenze delle supreme Magistrature e della Corte Costituzionale,</w:t>
      </w:r>
      <w:r w:rsidR="006903C4">
        <w:rPr>
          <w:lang w:val="it-IT"/>
        </w:rPr>
        <w:t xml:space="preserve"> è profondamente cambiata così come è profondamente cambiato lo stesso concetto di famiglia</w:t>
      </w:r>
      <w:r w:rsidR="00E27C9B">
        <w:rPr>
          <w:lang w:val="it-IT"/>
        </w:rPr>
        <w:t xml:space="preserve"> </w:t>
      </w:r>
      <w:r w:rsidR="00126682">
        <w:rPr>
          <w:lang w:val="it-IT"/>
        </w:rPr>
        <w:t>a causa</w:t>
      </w:r>
      <w:r w:rsidR="0036478C">
        <w:rPr>
          <w:lang w:val="it-IT"/>
        </w:rPr>
        <w:t xml:space="preserve"> dei continui mutamenti sociali</w:t>
      </w:r>
      <w:r w:rsidR="006903C4">
        <w:rPr>
          <w:lang w:val="it-IT"/>
        </w:rPr>
        <w:t>.</w:t>
      </w:r>
    </w:p>
    <w:p w14:paraId="66EAC191" w14:textId="77777777" w:rsidR="00CF0400" w:rsidRDefault="006903C4" w:rsidP="00CF0400">
      <w:pPr>
        <w:spacing w:line="360" w:lineRule="auto"/>
        <w:jc w:val="both"/>
        <w:rPr>
          <w:lang w:val="it-IT"/>
        </w:rPr>
      </w:pPr>
      <w:r>
        <w:rPr>
          <w:lang w:val="it-IT"/>
        </w:rPr>
        <w:t>La tutela costituzionale della famiglia non si esaurisce nel solo art. 29. L’art.30 sancisce il</w:t>
      </w:r>
      <w:r w:rsidRPr="006903C4">
        <w:rPr>
          <w:lang w:val="it-IT"/>
        </w:rPr>
        <w:t xml:space="preserve"> dovere e diritto dei genitori </w:t>
      </w:r>
      <w:r>
        <w:rPr>
          <w:lang w:val="it-IT"/>
        </w:rPr>
        <w:t xml:space="preserve">di </w:t>
      </w:r>
      <w:r w:rsidRPr="006903C4">
        <w:rPr>
          <w:lang w:val="it-IT"/>
        </w:rPr>
        <w:t>mantenere, istruire ed educare i figli, anche se nati fuori dal matrimonio.</w:t>
      </w:r>
      <w:r>
        <w:rPr>
          <w:lang w:val="it-IT"/>
        </w:rPr>
        <w:t xml:space="preserve"> In tal </w:t>
      </w:r>
      <w:r>
        <w:rPr>
          <w:lang w:val="it-IT"/>
        </w:rPr>
        <w:lastRenderedPageBreak/>
        <w:t xml:space="preserve">modo </w:t>
      </w:r>
      <w:r w:rsidR="00126682">
        <w:rPr>
          <w:lang w:val="it-IT"/>
        </w:rPr>
        <w:t xml:space="preserve">a </w:t>
      </w:r>
      <w:r>
        <w:rPr>
          <w:lang w:val="it-IT"/>
        </w:rPr>
        <w:t xml:space="preserve">tutti i figli </w:t>
      </w:r>
      <w:r w:rsidR="00126682">
        <w:rPr>
          <w:lang w:val="it-IT"/>
        </w:rPr>
        <w:t xml:space="preserve">viene riconosciutala stessa dignità sociale e </w:t>
      </w:r>
      <w:r>
        <w:rPr>
          <w:lang w:val="it-IT"/>
        </w:rPr>
        <w:t xml:space="preserve">godono di </w:t>
      </w:r>
      <w:r w:rsidRPr="006903C4">
        <w:rPr>
          <w:lang w:val="it-IT"/>
        </w:rPr>
        <w:t xml:space="preserve">ogni </w:t>
      </w:r>
      <w:r>
        <w:rPr>
          <w:lang w:val="it-IT"/>
        </w:rPr>
        <w:t xml:space="preserve">possibile </w:t>
      </w:r>
      <w:r w:rsidRPr="006903C4">
        <w:rPr>
          <w:lang w:val="it-IT"/>
        </w:rPr>
        <w:t>tutela giuridica</w:t>
      </w:r>
      <w:r>
        <w:rPr>
          <w:lang w:val="it-IT"/>
        </w:rPr>
        <w:t>. È compito del Legislatore formulare le migliori norme possibili per la tutela della prole. Ancora l’art. 3</w:t>
      </w:r>
      <w:r w:rsidR="00E27C9B">
        <w:rPr>
          <w:lang w:val="it-IT"/>
        </w:rPr>
        <w:t>1</w:t>
      </w:r>
      <w:r>
        <w:rPr>
          <w:lang w:val="it-IT"/>
        </w:rPr>
        <w:t xml:space="preserve"> della Costituzione italiana </w:t>
      </w:r>
      <w:r w:rsidR="00E27C9B">
        <w:rPr>
          <w:lang w:val="it-IT"/>
        </w:rPr>
        <w:t xml:space="preserve">prevede che lo Stato agevoli </w:t>
      </w:r>
      <w:r w:rsidR="00E27C9B" w:rsidRPr="00E27C9B">
        <w:rPr>
          <w:lang w:val="it-IT"/>
        </w:rPr>
        <w:t>con misure economiche e altre provvidenze la formazione della famiglia e l’adempimento dei compiti relativi, con particolare riguardo alle famiglie numerose.</w:t>
      </w:r>
      <w:r w:rsidR="00E27C9B">
        <w:rPr>
          <w:lang w:val="it-IT"/>
        </w:rPr>
        <w:t xml:space="preserve"> Inoltre grazie a questo articolo è stata possibile </w:t>
      </w:r>
      <w:r w:rsidR="00E27C9B" w:rsidRPr="00E27C9B">
        <w:rPr>
          <w:lang w:val="it-IT"/>
        </w:rPr>
        <w:t xml:space="preserve">l’approvazione di una legislazione di tutela della maternità </w:t>
      </w:r>
      <w:r w:rsidR="00E27C9B">
        <w:rPr>
          <w:lang w:val="it-IT"/>
        </w:rPr>
        <w:t>e della paternità attraverso la istituzione d</w:t>
      </w:r>
      <w:r w:rsidR="00E27C9B" w:rsidRPr="00E27C9B">
        <w:rPr>
          <w:lang w:val="it-IT"/>
        </w:rPr>
        <w:t xml:space="preserve">ei consultori familiari, </w:t>
      </w:r>
      <w:r w:rsidR="00E27C9B">
        <w:rPr>
          <w:lang w:val="it-IT"/>
        </w:rPr>
        <w:t xml:space="preserve">la possibilità di ottenere un </w:t>
      </w:r>
      <w:r w:rsidR="00E27C9B" w:rsidRPr="00E27C9B">
        <w:rPr>
          <w:lang w:val="it-IT"/>
        </w:rPr>
        <w:t>periodo di allontanamento dal lavoro negli ultimi mesi della gravidanza e nei primi mesi successivi al parto</w:t>
      </w:r>
      <w:r w:rsidR="00E27C9B">
        <w:rPr>
          <w:lang w:val="it-IT"/>
        </w:rPr>
        <w:t xml:space="preserve"> e, più recentemente la possibilità per i padri di</w:t>
      </w:r>
      <w:r w:rsidR="00E27C9B" w:rsidRPr="00E27C9B">
        <w:rPr>
          <w:lang w:val="it-IT"/>
        </w:rPr>
        <w:t xml:space="preserve"> allontanarsi dal lavoro per accudire i </w:t>
      </w:r>
      <w:r w:rsidR="00E27C9B">
        <w:rPr>
          <w:lang w:val="it-IT"/>
        </w:rPr>
        <w:t xml:space="preserve">propri </w:t>
      </w:r>
      <w:r w:rsidR="00E27C9B" w:rsidRPr="00E27C9B">
        <w:rPr>
          <w:lang w:val="it-IT"/>
        </w:rPr>
        <w:t>figli</w:t>
      </w:r>
      <w:r w:rsidR="0036478C">
        <w:rPr>
          <w:rStyle w:val="Rimandonotaapidipagina"/>
          <w:lang w:val="it-IT"/>
        </w:rPr>
        <w:footnoteReference w:id="7"/>
      </w:r>
      <w:r w:rsidR="00E27C9B" w:rsidRPr="00E27C9B">
        <w:rPr>
          <w:lang w:val="it-IT"/>
        </w:rPr>
        <w:t>.</w:t>
      </w:r>
    </w:p>
    <w:p w14:paraId="6E0080DD" w14:textId="65B3D0D9" w:rsidR="00CF0400" w:rsidRDefault="00CF0400" w:rsidP="00CF0400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Ne consegue che </w:t>
      </w:r>
      <w:r w:rsidRPr="00CF0400">
        <w:rPr>
          <w:lang w:val="it-IT"/>
        </w:rPr>
        <w:t xml:space="preserve">quanto al rapporto fra genitori e figli, </w:t>
      </w:r>
      <w:r>
        <w:rPr>
          <w:lang w:val="it-IT"/>
        </w:rPr>
        <w:t>la famiglia può essere assimilata ad</w:t>
      </w:r>
      <w:r w:rsidRPr="00CF0400">
        <w:rPr>
          <w:lang w:val="it-IT"/>
        </w:rPr>
        <w:t xml:space="preserve"> un'associazione naturalmente necessaria e giuridicamente obbligatoria</w:t>
      </w:r>
      <w:r>
        <w:rPr>
          <w:lang w:val="it-IT"/>
        </w:rPr>
        <w:t xml:space="preserve">. Il suo fine </w:t>
      </w:r>
      <w:r w:rsidRPr="00CF0400">
        <w:rPr>
          <w:lang w:val="it-IT"/>
        </w:rPr>
        <w:t xml:space="preserve">funzionale </w:t>
      </w:r>
      <w:r>
        <w:rPr>
          <w:lang w:val="it-IT"/>
        </w:rPr>
        <w:t>sarà la</w:t>
      </w:r>
      <w:r w:rsidRPr="00CF0400">
        <w:rPr>
          <w:lang w:val="it-IT"/>
        </w:rPr>
        <w:t xml:space="preserve"> tutela di compiti</w:t>
      </w:r>
      <w:r>
        <w:rPr>
          <w:lang w:val="it-IT"/>
        </w:rPr>
        <w:t xml:space="preserve"> peculiari</w:t>
      </w:r>
      <w:r w:rsidRPr="00CF0400">
        <w:rPr>
          <w:lang w:val="it-IT"/>
        </w:rPr>
        <w:t xml:space="preserve"> </w:t>
      </w:r>
      <w:r>
        <w:rPr>
          <w:lang w:val="it-IT"/>
        </w:rPr>
        <w:t>costituzionalmente rilevant</w:t>
      </w:r>
      <w:r w:rsidR="00CF3199">
        <w:rPr>
          <w:lang w:val="it-IT"/>
        </w:rPr>
        <w:t>i e pertanto degni di protezione da parte</w:t>
      </w:r>
      <w:r w:rsidRPr="00CF0400">
        <w:rPr>
          <w:lang w:val="it-IT"/>
        </w:rPr>
        <w:t xml:space="preserve"> dei poteri pubblici</w:t>
      </w:r>
      <w:r w:rsidR="00CF3199">
        <w:rPr>
          <w:lang w:val="it-IT"/>
        </w:rPr>
        <w:t>.</w:t>
      </w:r>
      <w:r>
        <w:rPr>
          <w:rStyle w:val="Rimandonotaapidipagina"/>
          <w:lang w:val="it-IT"/>
        </w:rPr>
        <w:footnoteReference w:id="8"/>
      </w:r>
    </w:p>
    <w:p w14:paraId="01A76A69" w14:textId="77777777" w:rsidR="00CF3199" w:rsidRDefault="00CF3199" w:rsidP="00CF0400">
      <w:pPr>
        <w:spacing w:line="360" w:lineRule="auto"/>
        <w:jc w:val="both"/>
        <w:rPr>
          <w:lang w:val="it-IT"/>
        </w:rPr>
      </w:pPr>
    </w:p>
    <w:p w14:paraId="2048B686" w14:textId="77777777" w:rsidR="00CF3199" w:rsidRDefault="00CF3199" w:rsidP="00CF0400">
      <w:pPr>
        <w:spacing w:line="360" w:lineRule="auto"/>
        <w:jc w:val="both"/>
        <w:rPr>
          <w:lang w:val="it-IT"/>
        </w:rPr>
      </w:pPr>
    </w:p>
    <w:p w14:paraId="27622436" w14:textId="3A1D74FB" w:rsidR="00CF3199" w:rsidRDefault="00CF3199" w:rsidP="00CF0400">
      <w:pPr>
        <w:spacing w:line="360" w:lineRule="auto"/>
        <w:jc w:val="both"/>
        <w:rPr>
          <w:b/>
          <w:bCs/>
          <w:lang w:val="it-IT"/>
        </w:rPr>
      </w:pPr>
      <w:r w:rsidRPr="003D383F">
        <w:rPr>
          <w:b/>
          <w:bCs/>
          <w:lang w:val="it-IT"/>
        </w:rPr>
        <w:t xml:space="preserve">La famiglia </w:t>
      </w:r>
      <w:r w:rsidR="007909C6">
        <w:rPr>
          <w:b/>
          <w:bCs/>
          <w:lang w:val="it-IT"/>
        </w:rPr>
        <w:t xml:space="preserve">nel codice civile e </w:t>
      </w:r>
      <w:r w:rsidRPr="003D383F">
        <w:rPr>
          <w:b/>
          <w:bCs/>
          <w:lang w:val="it-IT"/>
        </w:rPr>
        <w:t>nella legislazione italiana</w:t>
      </w:r>
    </w:p>
    <w:p w14:paraId="1F29A8C6" w14:textId="77777777" w:rsidR="003D383F" w:rsidRDefault="003D383F" w:rsidP="00CF0400">
      <w:pPr>
        <w:spacing w:line="360" w:lineRule="auto"/>
        <w:jc w:val="both"/>
        <w:rPr>
          <w:b/>
          <w:bCs/>
          <w:lang w:val="it-IT"/>
        </w:rPr>
      </w:pPr>
    </w:p>
    <w:p w14:paraId="5F83E36C" w14:textId="3CD83C61" w:rsidR="007909C6" w:rsidRDefault="007909C6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La prima forma concreta di</w:t>
      </w:r>
      <w:r w:rsidRPr="007909C6">
        <w:rPr>
          <w:lang w:val="it-IT"/>
        </w:rPr>
        <w:t xml:space="preserve"> diritto di famiglia</w:t>
      </w:r>
      <w:r>
        <w:rPr>
          <w:lang w:val="it-IT"/>
        </w:rPr>
        <w:t xml:space="preserve"> in Italia risale alla promulgazione del codice civile del </w:t>
      </w:r>
      <w:r w:rsidRPr="007909C6">
        <w:rPr>
          <w:lang w:val="it-IT"/>
        </w:rPr>
        <w:t>1942 che sostituì naturalmente il codice del 1865</w:t>
      </w:r>
      <w:r>
        <w:rPr>
          <w:lang w:val="it-IT"/>
        </w:rPr>
        <w:t>. Al momento della sua promulgazione, ne</w:t>
      </w:r>
      <w:r w:rsidRPr="007909C6">
        <w:rPr>
          <w:lang w:val="it-IT"/>
        </w:rPr>
        <w:t>l primo libro del codice civile italiano, intitolato “Delle persone e della famiglia“,</w:t>
      </w:r>
      <w:r>
        <w:rPr>
          <w:lang w:val="it-IT"/>
        </w:rPr>
        <w:t xml:space="preserve"> vi </w:t>
      </w:r>
      <w:r w:rsidRPr="007909C6">
        <w:rPr>
          <w:lang w:val="it-IT"/>
        </w:rPr>
        <w:t xml:space="preserve">era una concezione della famiglia fondata </w:t>
      </w:r>
      <w:r>
        <w:rPr>
          <w:lang w:val="it-IT"/>
        </w:rPr>
        <w:t xml:space="preserve">sulla assoluta supremazia del </w:t>
      </w:r>
      <w:r w:rsidRPr="007909C6">
        <w:rPr>
          <w:i/>
          <w:iCs/>
          <w:lang w:val="it-IT"/>
        </w:rPr>
        <w:t xml:space="preserve">pater </w:t>
      </w:r>
      <w:proofErr w:type="spellStart"/>
      <w:r w:rsidRPr="007909C6">
        <w:rPr>
          <w:i/>
          <w:iCs/>
          <w:lang w:val="it-IT"/>
        </w:rPr>
        <w:t>familias</w:t>
      </w:r>
      <w:proofErr w:type="spellEnd"/>
      <w:r>
        <w:rPr>
          <w:lang w:val="it-IT"/>
        </w:rPr>
        <w:t xml:space="preserve">, con la conseguente soggezione della moglie </w:t>
      </w:r>
      <w:r w:rsidRPr="007909C6">
        <w:rPr>
          <w:lang w:val="it-IT"/>
        </w:rPr>
        <w:t xml:space="preserve">al marito, sia nei rapporti personali sia in quelli patrimoniali, </w:t>
      </w:r>
      <w:r>
        <w:rPr>
          <w:lang w:val="it-IT"/>
        </w:rPr>
        <w:t>e la sottomissione d</w:t>
      </w:r>
      <w:r w:rsidRPr="007909C6">
        <w:rPr>
          <w:lang w:val="it-IT"/>
        </w:rPr>
        <w:t>ei figli</w:t>
      </w:r>
      <w:r>
        <w:rPr>
          <w:lang w:val="it-IT"/>
        </w:rPr>
        <w:t xml:space="preserve"> al solo padre</w:t>
      </w:r>
      <w:r w:rsidRPr="007909C6">
        <w:rPr>
          <w:lang w:val="it-IT"/>
        </w:rPr>
        <w:t>.</w:t>
      </w:r>
      <w:r>
        <w:rPr>
          <w:lang w:val="it-IT"/>
        </w:rPr>
        <w:t xml:space="preserve"> Ciò concretizzava, sostanzialmente una evidente discriminazione tra i coniugi. Inoltre, come regime patrimoniale naturale veniva indicata la sola separazione dei beni, salvo diversa disposizione. Infine</w:t>
      </w:r>
      <w:r w:rsidRPr="007909C6">
        <w:rPr>
          <w:lang w:val="it-IT"/>
        </w:rPr>
        <w:t>, al coniuge superstite (</w:t>
      </w:r>
      <w:r>
        <w:rPr>
          <w:lang w:val="it-IT"/>
        </w:rPr>
        <w:t>quasi sempre</w:t>
      </w:r>
      <w:r w:rsidRPr="007909C6">
        <w:rPr>
          <w:lang w:val="it-IT"/>
        </w:rPr>
        <w:t xml:space="preserve"> la donna) era attribuito il mero usufrutto uxorio su una quota del patrimonio ereditario, che variava in base al numero dei soggetti concorrenti nell'eredità</w:t>
      </w:r>
      <w:r>
        <w:rPr>
          <w:lang w:val="it-IT"/>
        </w:rPr>
        <w:t>, come previsto dall’</w:t>
      </w:r>
      <w:r w:rsidRPr="007909C6">
        <w:rPr>
          <w:lang w:val="it-IT"/>
        </w:rPr>
        <w:t>art. 753 c.c.</w:t>
      </w:r>
      <w:r>
        <w:rPr>
          <w:lang w:val="it-IT"/>
        </w:rPr>
        <w:t>, divenendo mero legatario e non erede</w:t>
      </w:r>
      <w:r>
        <w:rPr>
          <w:rStyle w:val="Rimandonotaapidipagina"/>
          <w:lang w:val="it-IT"/>
        </w:rPr>
        <w:footnoteReference w:id="9"/>
      </w:r>
      <w:r w:rsidRPr="007909C6">
        <w:rPr>
          <w:lang w:val="it-IT"/>
        </w:rPr>
        <w:t>.</w:t>
      </w:r>
    </w:p>
    <w:p w14:paraId="2B5D993B" w14:textId="623B2D3D" w:rsidR="007909C6" w:rsidRPr="007909C6" w:rsidRDefault="007909C6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Per quanto concerne la filiazione, le norme del riferito codice prevedevano che i figli nati fuori dal matrimonio fossero considerati illegittimi e pertanto oggetto di un odioso trattamento discriminatorio, sia sul piano giuridico che su quello sociale, che si concretizzava anche nel mancato riconoscimento di una serie di diritti fondamentali. I</w:t>
      </w:r>
      <w:r w:rsidRPr="007909C6">
        <w:rPr>
          <w:lang w:val="it-IT"/>
        </w:rPr>
        <w:t>n sintesi,</w:t>
      </w:r>
      <w:r w:rsidR="00F90F10">
        <w:rPr>
          <w:lang w:val="it-IT"/>
        </w:rPr>
        <w:t xml:space="preserve"> con</w:t>
      </w:r>
      <w:r w:rsidRPr="007909C6">
        <w:rPr>
          <w:lang w:val="it-IT"/>
        </w:rPr>
        <w:t xml:space="preserve"> la legislazione del 1942 </w:t>
      </w:r>
      <w:r>
        <w:rPr>
          <w:lang w:val="it-IT"/>
        </w:rPr>
        <w:t>ai</w:t>
      </w:r>
      <w:r w:rsidRPr="007909C6">
        <w:rPr>
          <w:lang w:val="it-IT"/>
        </w:rPr>
        <w:t xml:space="preserve"> figli nati fuori dal </w:t>
      </w:r>
      <w:r w:rsidRPr="007909C6">
        <w:rPr>
          <w:lang w:val="it-IT"/>
        </w:rPr>
        <w:lastRenderedPageBreak/>
        <w:t xml:space="preserve">matrimonio, </w:t>
      </w:r>
      <w:r>
        <w:rPr>
          <w:lang w:val="it-IT"/>
        </w:rPr>
        <w:t xml:space="preserve">veniva </w:t>
      </w:r>
      <w:r w:rsidRPr="007909C6">
        <w:rPr>
          <w:lang w:val="it-IT"/>
        </w:rPr>
        <w:t>nega</w:t>
      </w:r>
      <w:r>
        <w:rPr>
          <w:lang w:val="it-IT"/>
        </w:rPr>
        <w:t>ta</w:t>
      </w:r>
      <w:r w:rsidRPr="007909C6">
        <w:rPr>
          <w:lang w:val="it-IT"/>
        </w:rPr>
        <w:t xml:space="preserve"> loro la piena dignità </w:t>
      </w:r>
      <w:r>
        <w:rPr>
          <w:lang w:val="it-IT"/>
        </w:rPr>
        <w:t>unitamente ai</w:t>
      </w:r>
      <w:r w:rsidRPr="007909C6">
        <w:rPr>
          <w:lang w:val="it-IT"/>
        </w:rPr>
        <w:t xml:space="preserve"> diritti legali riservati ai </w:t>
      </w:r>
      <w:r>
        <w:rPr>
          <w:lang w:val="it-IT"/>
        </w:rPr>
        <w:t xml:space="preserve">soli </w:t>
      </w:r>
      <w:r w:rsidRPr="007909C6">
        <w:rPr>
          <w:lang w:val="it-IT"/>
        </w:rPr>
        <w:t>figli legittimi</w:t>
      </w:r>
      <w:r>
        <w:rPr>
          <w:lang w:val="it-IT"/>
        </w:rPr>
        <w:t>, fatto salvo il solo</w:t>
      </w:r>
      <w:r w:rsidRPr="007909C6">
        <w:rPr>
          <w:lang w:val="it-IT"/>
        </w:rPr>
        <w:t xml:space="preserve"> diritto ad un assegno alimentare</w:t>
      </w:r>
      <w:r>
        <w:rPr>
          <w:rStyle w:val="Rimandonotaapidipagina"/>
          <w:lang w:val="it-IT"/>
        </w:rPr>
        <w:footnoteReference w:id="10"/>
      </w:r>
      <w:r w:rsidRPr="007909C6">
        <w:rPr>
          <w:lang w:val="it-IT"/>
        </w:rPr>
        <w:t>.</w:t>
      </w:r>
    </w:p>
    <w:p w14:paraId="6BE6C869" w14:textId="1343774C" w:rsidR="007909C6" w:rsidRPr="007909C6" w:rsidRDefault="007909C6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Con il passare degli anni, fortunatamente</w:t>
      </w:r>
      <w:r w:rsidR="00F90F10">
        <w:rPr>
          <w:lang w:val="it-IT"/>
        </w:rPr>
        <w:t>,</w:t>
      </w:r>
      <w:r>
        <w:rPr>
          <w:lang w:val="it-IT"/>
        </w:rPr>
        <w:t xml:space="preserve"> le cose in Italia sono molto cambiate, ma c’è ancora molto da fare socialmente, politicamente e giuridicamente.</w:t>
      </w:r>
    </w:p>
    <w:p w14:paraId="0FA35DC2" w14:textId="0B026A97" w:rsidR="007909C6" w:rsidRPr="007909C6" w:rsidRDefault="007909C6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Le norme appena descritte, </w:t>
      </w:r>
      <w:r w:rsidRPr="007909C6">
        <w:rPr>
          <w:lang w:val="it-IT"/>
        </w:rPr>
        <w:t>terribilmente anacronistic</w:t>
      </w:r>
      <w:r>
        <w:rPr>
          <w:lang w:val="it-IT"/>
        </w:rPr>
        <w:t xml:space="preserve">he e lontane dai principi fondamentali del nostro Ordinamento, sono state superate dalle successive norme emanate dalla Repubblica Italiana che hanno segnato una lenta ma inarrestabile </w:t>
      </w:r>
      <w:r w:rsidRPr="007909C6">
        <w:rPr>
          <w:lang w:val="it-IT"/>
        </w:rPr>
        <w:t xml:space="preserve">evoluzione </w:t>
      </w:r>
      <w:r>
        <w:rPr>
          <w:lang w:val="it-IT"/>
        </w:rPr>
        <w:t>del</w:t>
      </w:r>
      <w:r w:rsidRPr="007909C6">
        <w:rPr>
          <w:lang w:val="it-IT"/>
        </w:rPr>
        <w:t xml:space="preserve"> diritto di famiglia</w:t>
      </w:r>
      <w:r>
        <w:rPr>
          <w:lang w:val="it-IT"/>
        </w:rPr>
        <w:t>.</w:t>
      </w:r>
      <w:r w:rsidRPr="007909C6">
        <w:rPr>
          <w:lang w:val="it-IT"/>
        </w:rPr>
        <w:t xml:space="preserve"> </w:t>
      </w:r>
    </w:p>
    <w:p w14:paraId="09508777" w14:textId="6640B032" w:rsidR="007909C6" w:rsidRPr="007909C6" w:rsidRDefault="007909C6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Lenta perché dalla promulgazione della Costituzione avvenuta nel 1948 la prima seria riforma del diritto di famiglia in Italia c’è stata nel 1975; inarrestabile, perché quella riforma segna il punto di partenza del moderno diritto di famiglia in Italia.</w:t>
      </w:r>
    </w:p>
    <w:p w14:paraId="464BEEF2" w14:textId="454835BE" w:rsidR="007909C6" w:rsidRPr="007909C6" w:rsidRDefault="007909C6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Come già detto, l</w:t>
      </w:r>
      <w:r w:rsidRPr="007909C6">
        <w:rPr>
          <w:lang w:val="it-IT"/>
        </w:rPr>
        <w:t xml:space="preserve">a prima grande riforma del diritto familiare fa riferimento alla </w:t>
      </w:r>
      <w:bookmarkStart w:id="0" w:name="_Hlk210055496"/>
      <w:r w:rsidRPr="007909C6">
        <w:rPr>
          <w:lang w:val="it-IT"/>
        </w:rPr>
        <w:t xml:space="preserve">legge 19 maggio 1975, n. 151 </w:t>
      </w:r>
      <w:bookmarkEnd w:id="0"/>
      <w:r>
        <w:rPr>
          <w:lang w:val="it-IT"/>
        </w:rPr>
        <w:t xml:space="preserve">denominata, appunto, </w:t>
      </w:r>
      <w:r w:rsidRPr="007909C6">
        <w:rPr>
          <w:lang w:val="it-IT"/>
        </w:rPr>
        <w:t>“riforma del diritto di famiglia”</w:t>
      </w:r>
      <w:r>
        <w:rPr>
          <w:rStyle w:val="Rimandonotaapidipagina"/>
          <w:lang w:val="it-IT"/>
        </w:rPr>
        <w:footnoteReference w:id="11"/>
      </w:r>
      <w:r w:rsidRPr="007909C6">
        <w:rPr>
          <w:lang w:val="it-IT"/>
        </w:rPr>
        <w:t xml:space="preserve">. </w:t>
      </w:r>
    </w:p>
    <w:p w14:paraId="6A1AA416" w14:textId="6E5FF6E1" w:rsidR="007909C6" w:rsidRPr="007909C6" w:rsidRDefault="007909C6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La riferita legge, composta da ben 240 articoli, modificava radicalmente molte norme contenute nel codice civile del 1942, sostituendole e, talvolta abrogandole.</w:t>
      </w:r>
    </w:p>
    <w:p w14:paraId="0C4C4976" w14:textId="145D7C9E" w:rsidR="007909C6" w:rsidRDefault="007909C6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In tal senso il testo dell’art 143 del codice civile veniva modificato, con esplicito riferimento all’art 29 della costituzione, con il superamento della vecchia concezione patriarcale della famiglia: ad entrambi coniugi veniva riconosciuta la parità giuridica e morale</w:t>
      </w:r>
      <w:r>
        <w:rPr>
          <w:rStyle w:val="Rimandonotaapidipagina"/>
          <w:lang w:val="it-IT"/>
        </w:rPr>
        <w:footnoteReference w:id="12"/>
      </w:r>
      <w:r>
        <w:rPr>
          <w:lang w:val="it-IT"/>
        </w:rPr>
        <w:t xml:space="preserve">. </w:t>
      </w:r>
      <w:r w:rsidR="00F90F10">
        <w:rPr>
          <w:lang w:val="it-IT"/>
        </w:rPr>
        <w:t>Di conseguenza veniva</w:t>
      </w:r>
      <w:r>
        <w:rPr>
          <w:lang w:val="it-IT"/>
        </w:rPr>
        <w:t xml:space="preserve"> superato il concetto di patria potestà in favore della potestà genitoriale o parentale. In tal modo entrambi i genitori divennero partecipi della formazione dei propri figli. Alla luce di tanto, viene riconosciuta dalla legge </w:t>
      </w:r>
      <w:r w:rsidRPr="007909C6">
        <w:rPr>
          <w:lang w:val="it-IT"/>
        </w:rPr>
        <w:t xml:space="preserve">a ciascuno dei genitori, </w:t>
      </w:r>
      <w:r>
        <w:rPr>
          <w:lang w:val="it-IT"/>
        </w:rPr>
        <w:t xml:space="preserve">la possibilità </w:t>
      </w:r>
      <w:r w:rsidRPr="007909C6">
        <w:rPr>
          <w:lang w:val="it-IT"/>
        </w:rPr>
        <w:t>di ricorrere a</w:t>
      </w:r>
      <w:r>
        <w:rPr>
          <w:lang w:val="it-IT"/>
        </w:rPr>
        <w:t>d un</w:t>
      </w:r>
      <w:r w:rsidRPr="007909C6">
        <w:rPr>
          <w:lang w:val="it-IT"/>
        </w:rPr>
        <w:t xml:space="preserve"> giudice in caso di contrasto su questioni di rilevante importanza</w:t>
      </w:r>
      <w:r>
        <w:rPr>
          <w:lang w:val="it-IT"/>
        </w:rPr>
        <w:t xml:space="preserve"> </w:t>
      </w:r>
    </w:p>
    <w:p w14:paraId="1B15C898" w14:textId="449A28B4" w:rsidR="007909C6" w:rsidRPr="007909C6" w:rsidRDefault="007909C6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Anche che il regime patrimoniale dei coniugi subì modifiche: con la riforma del 1975 la comunione dei beni diviene il modello legale, salvo il diritto di scegliere diversamente. Pertanto </w:t>
      </w:r>
      <w:r w:rsidRPr="007909C6">
        <w:rPr>
          <w:lang w:val="it-IT"/>
        </w:rPr>
        <w:t xml:space="preserve">entrambi i coniugi, </w:t>
      </w:r>
      <w:r>
        <w:rPr>
          <w:lang w:val="it-IT"/>
        </w:rPr>
        <w:t>sono obbligati a</w:t>
      </w:r>
      <w:r w:rsidRPr="007909C6">
        <w:rPr>
          <w:lang w:val="it-IT"/>
        </w:rPr>
        <w:t xml:space="preserve"> contribuire ai bisogni della famiglia in proporzione al</w:t>
      </w:r>
      <w:r>
        <w:rPr>
          <w:lang w:val="it-IT"/>
        </w:rPr>
        <w:t xml:space="preserve"> loro patrimonio</w:t>
      </w:r>
      <w:r w:rsidRPr="007909C6">
        <w:rPr>
          <w:lang w:val="it-IT"/>
        </w:rPr>
        <w:t xml:space="preserve"> e alla propria capacità di lavoro </w:t>
      </w:r>
      <w:r>
        <w:rPr>
          <w:lang w:val="it-IT"/>
        </w:rPr>
        <w:t xml:space="preserve">sia </w:t>
      </w:r>
      <w:r w:rsidRPr="007909C6">
        <w:rPr>
          <w:lang w:val="it-IT"/>
        </w:rPr>
        <w:t xml:space="preserve">professionale </w:t>
      </w:r>
      <w:r>
        <w:rPr>
          <w:lang w:val="it-IT"/>
        </w:rPr>
        <w:t>ch</w:t>
      </w:r>
      <w:r w:rsidRPr="007909C6">
        <w:rPr>
          <w:lang w:val="it-IT"/>
        </w:rPr>
        <w:t>e casalingo</w:t>
      </w:r>
      <w:r>
        <w:rPr>
          <w:lang w:val="it-IT"/>
        </w:rPr>
        <w:t>. Viene, infine, abolito il diritto alla dote.</w:t>
      </w:r>
    </w:p>
    <w:p w14:paraId="307A333C" w14:textId="618264DB" w:rsidR="007909C6" w:rsidRDefault="007909C6" w:rsidP="007909C6">
      <w:pPr>
        <w:spacing w:line="360" w:lineRule="auto"/>
        <w:jc w:val="both"/>
        <w:rPr>
          <w:lang w:val="it-IT"/>
        </w:rPr>
      </w:pPr>
      <w:r w:rsidRPr="007909C6">
        <w:rPr>
          <w:lang w:val="it-IT"/>
        </w:rPr>
        <w:t xml:space="preserve">La legge del 1975 ha </w:t>
      </w:r>
      <w:r>
        <w:rPr>
          <w:lang w:val="it-IT"/>
        </w:rPr>
        <w:t>modificato radicalmente</w:t>
      </w:r>
      <w:r w:rsidRPr="007909C6">
        <w:rPr>
          <w:lang w:val="it-IT"/>
        </w:rPr>
        <w:t xml:space="preserve"> </w:t>
      </w:r>
      <w:r>
        <w:rPr>
          <w:lang w:val="it-IT"/>
        </w:rPr>
        <w:t xml:space="preserve">anche </w:t>
      </w:r>
      <w:r w:rsidRPr="007909C6">
        <w:rPr>
          <w:lang w:val="it-IT"/>
        </w:rPr>
        <w:t xml:space="preserve">il </w:t>
      </w:r>
      <w:r>
        <w:rPr>
          <w:lang w:val="it-IT"/>
        </w:rPr>
        <w:t xml:space="preserve">precedente </w:t>
      </w:r>
      <w:r w:rsidRPr="007909C6">
        <w:rPr>
          <w:lang w:val="it-IT"/>
        </w:rPr>
        <w:t>regime successorio italiano in diversi aspetti</w:t>
      </w:r>
      <w:r w:rsidR="00F90F10">
        <w:rPr>
          <w:lang w:val="it-IT"/>
        </w:rPr>
        <w:t>,</w:t>
      </w:r>
      <w:r>
        <w:rPr>
          <w:lang w:val="it-IT"/>
        </w:rPr>
        <w:t xml:space="preserve"> abolendo</w:t>
      </w:r>
      <w:r w:rsidRPr="007909C6">
        <w:rPr>
          <w:lang w:val="it-IT"/>
        </w:rPr>
        <w:t xml:space="preserve"> la disparità di diritti ereditari tra figli legittimi e naturali, e</w:t>
      </w:r>
      <w:r>
        <w:rPr>
          <w:lang w:val="it-IT"/>
        </w:rPr>
        <w:t xml:space="preserve"> riconoscendo</w:t>
      </w:r>
      <w:r w:rsidRPr="007909C6">
        <w:rPr>
          <w:lang w:val="it-IT"/>
        </w:rPr>
        <w:t xml:space="preserve"> al coniuge superstite il diritto di proprietà sulla quota dell'eredità, cancellando </w:t>
      </w:r>
      <w:r>
        <w:rPr>
          <w:lang w:val="it-IT"/>
        </w:rPr>
        <w:t xml:space="preserve">il mortificate </w:t>
      </w:r>
      <w:r w:rsidRPr="007909C6">
        <w:rPr>
          <w:lang w:val="it-IT"/>
        </w:rPr>
        <w:t>usufrutto uxorio</w:t>
      </w:r>
      <w:r>
        <w:rPr>
          <w:lang w:val="it-IT"/>
        </w:rPr>
        <w:t xml:space="preserve"> precedente</w:t>
      </w:r>
      <w:r w:rsidR="00D23DA3">
        <w:rPr>
          <w:rStyle w:val="Rimandonotaapidipagina"/>
          <w:lang w:val="it-IT"/>
        </w:rPr>
        <w:footnoteReference w:id="13"/>
      </w:r>
      <w:r>
        <w:rPr>
          <w:lang w:val="it-IT"/>
        </w:rPr>
        <w:t>.</w:t>
      </w:r>
    </w:p>
    <w:p w14:paraId="786FBDBD" w14:textId="4C5960E8" w:rsidR="007909C6" w:rsidRDefault="00156B18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lastRenderedPageBreak/>
        <w:t>Come abbiamo detto la legge del 1975 è considerata l’antesignana di una serie di norme che hanno regolamentato giuridicamente il matrimonio e la famiglia.</w:t>
      </w:r>
    </w:p>
    <w:p w14:paraId="1C7C2A50" w14:textId="06A970C3" w:rsidR="00156B18" w:rsidRPr="007909C6" w:rsidRDefault="00156B18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Le leggi n. 184 del 1983 e 149 del 2001 hanno integrato la normativa di riferimento degli istituti dell’adozione e dell’affido, riformando la precedente legge del 1967</w:t>
      </w:r>
      <w:r w:rsidR="00A7372B">
        <w:rPr>
          <w:rStyle w:val="Rimandonotaapidipagina"/>
          <w:lang w:val="it-IT"/>
        </w:rPr>
        <w:footnoteReference w:id="14"/>
      </w:r>
      <w:r w:rsidR="002A43AA">
        <w:rPr>
          <w:lang w:val="it-IT"/>
        </w:rPr>
        <w:t>.</w:t>
      </w:r>
    </w:p>
    <w:p w14:paraId="01CC3B99" w14:textId="6638DB4B" w:rsidR="00156B18" w:rsidRPr="00156B18" w:rsidRDefault="00156B18" w:rsidP="00156B18">
      <w:pPr>
        <w:spacing w:line="360" w:lineRule="auto"/>
        <w:jc w:val="both"/>
        <w:rPr>
          <w:lang w:val="it-IT"/>
        </w:rPr>
      </w:pPr>
      <w:r w:rsidRPr="00156B18">
        <w:rPr>
          <w:lang w:val="it-IT"/>
        </w:rPr>
        <w:t xml:space="preserve">La legge del 1983 ha sancito il </w:t>
      </w:r>
      <w:r w:rsidR="002A43AA">
        <w:rPr>
          <w:lang w:val="it-IT"/>
        </w:rPr>
        <w:t xml:space="preserve">primario e fondamentale </w:t>
      </w:r>
      <w:r w:rsidRPr="00156B18">
        <w:rPr>
          <w:lang w:val="it-IT"/>
        </w:rPr>
        <w:t xml:space="preserve">diritto del minore a crescere e essere educato nell'ambito di una famiglia, senza distinzione di sesso, etnia, lingua o religione. </w:t>
      </w:r>
      <w:r w:rsidR="002A43AA">
        <w:rPr>
          <w:lang w:val="it-IT"/>
        </w:rPr>
        <w:t>Ha previsto</w:t>
      </w:r>
      <w:r w:rsidRPr="00156B18">
        <w:rPr>
          <w:lang w:val="it-IT"/>
        </w:rPr>
        <w:t xml:space="preserve"> l'istituto dell'affidamento familiare per superare situazioni di temporanea inabilità dei genitori, intervenendo con aiuti e sostegni alla famiglia di origine.</w:t>
      </w:r>
      <w:r w:rsidR="002A43AA">
        <w:rPr>
          <w:lang w:val="it-IT"/>
        </w:rPr>
        <w:t xml:space="preserve"> Infine ha stabilito </w:t>
      </w:r>
      <w:r w:rsidRPr="00156B18">
        <w:rPr>
          <w:lang w:val="it-IT"/>
        </w:rPr>
        <w:t>i requisiti per l'adozione, sia nazionale che internazionale, definendo i criteri per la dichiarazione di stato di adottabilità dei minori e le procedure per l'adozione</w:t>
      </w:r>
      <w:r w:rsidR="002A43AA">
        <w:rPr>
          <w:rStyle w:val="Rimandonotaapidipagina"/>
          <w:lang w:val="it-IT"/>
        </w:rPr>
        <w:footnoteReference w:id="15"/>
      </w:r>
      <w:r w:rsidRPr="00156B18">
        <w:rPr>
          <w:lang w:val="it-IT"/>
        </w:rPr>
        <w:t xml:space="preserve">. </w:t>
      </w:r>
    </w:p>
    <w:p w14:paraId="02781D55" w14:textId="7C120A56" w:rsidR="007909C6" w:rsidRDefault="00156B18" w:rsidP="00156B18">
      <w:pPr>
        <w:spacing w:line="360" w:lineRule="auto"/>
        <w:jc w:val="both"/>
        <w:rPr>
          <w:lang w:val="it-IT"/>
        </w:rPr>
      </w:pPr>
      <w:r w:rsidRPr="00156B18">
        <w:rPr>
          <w:lang w:val="it-IT"/>
        </w:rPr>
        <w:t>L</w:t>
      </w:r>
      <w:r w:rsidR="002A43AA">
        <w:rPr>
          <w:lang w:val="it-IT"/>
        </w:rPr>
        <w:t>a l</w:t>
      </w:r>
      <w:r w:rsidRPr="00156B18">
        <w:rPr>
          <w:lang w:val="it-IT"/>
        </w:rPr>
        <w:t xml:space="preserve">egge </w:t>
      </w:r>
      <w:r w:rsidR="002A43AA">
        <w:rPr>
          <w:lang w:val="it-IT"/>
        </w:rPr>
        <w:t>del 2001, denominata “diritto del minore ad una famiglia”</w:t>
      </w:r>
      <w:r w:rsidRPr="00156B18">
        <w:rPr>
          <w:lang w:val="it-IT"/>
        </w:rPr>
        <w:t xml:space="preserve"> ha apportato modifiche sostanziali alla legge del 1983, in particolare al titolo e agli articoli riguardanti l'adozione e l'affidamento dei minori</w:t>
      </w:r>
      <w:r w:rsidR="002A43AA">
        <w:rPr>
          <w:lang w:val="it-IT"/>
        </w:rPr>
        <w:t>, rafforzando ed adeguando</w:t>
      </w:r>
      <w:r w:rsidRPr="00156B18">
        <w:rPr>
          <w:lang w:val="it-IT"/>
        </w:rPr>
        <w:t xml:space="preserve"> la normativa a un contesto sociale in evoluzione, anche in relazione alle problematiche dell'adozione internazionale. </w:t>
      </w:r>
      <w:r w:rsidR="002A43AA">
        <w:rPr>
          <w:lang w:val="it-IT"/>
        </w:rPr>
        <w:t xml:space="preserve">Inoltre, mantenendo il tema della centralità del minore come soggetto debole e perciò meritevole della più ampia tutela da </w:t>
      </w:r>
      <w:proofErr w:type="spellStart"/>
      <w:r w:rsidR="002A43AA">
        <w:rPr>
          <w:lang w:val="it-IT"/>
        </w:rPr>
        <w:t>pate</w:t>
      </w:r>
      <w:proofErr w:type="spellEnd"/>
      <w:r w:rsidR="002A43AA">
        <w:rPr>
          <w:lang w:val="it-IT"/>
        </w:rPr>
        <w:t xml:space="preserve"> dell’Ordinamento, ha chiarito e migliorato</w:t>
      </w:r>
      <w:r w:rsidRPr="00156B18">
        <w:rPr>
          <w:lang w:val="it-IT"/>
        </w:rPr>
        <w:t xml:space="preserve"> i requisiti </w:t>
      </w:r>
      <w:r w:rsidR="00A7372B" w:rsidRPr="00156B18">
        <w:rPr>
          <w:lang w:val="it-IT"/>
        </w:rPr>
        <w:t xml:space="preserve">e le procedure </w:t>
      </w:r>
      <w:r w:rsidRPr="00156B18">
        <w:rPr>
          <w:lang w:val="it-IT"/>
        </w:rPr>
        <w:t>per le adozioni</w:t>
      </w:r>
      <w:r w:rsidR="00A7372B">
        <w:rPr>
          <w:rStyle w:val="Rimandonotaapidipagina"/>
          <w:lang w:val="it-IT"/>
        </w:rPr>
        <w:footnoteReference w:id="16"/>
      </w:r>
      <w:r w:rsidRPr="00156B18">
        <w:rPr>
          <w:lang w:val="it-IT"/>
        </w:rPr>
        <w:t>.</w:t>
      </w:r>
    </w:p>
    <w:p w14:paraId="0BD43154" w14:textId="62640CE2" w:rsidR="00942348" w:rsidRDefault="001224B6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Come già riferito, l’istituto del divorzio in Italia viene introdotto, con legge, nel 1970. Modifiche rilevanti avverranno solo nel </w:t>
      </w:r>
      <w:r w:rsidR="00AF1851">
        <w:rPr>
          <w:lang w:val="it-IT"/>
        </w:rPr>
        <w:t>2015 e nel 2022</w:t>
      </w:r>
      <w:r w:rsidR="00942348">
        <w:rPr>
          <w:lang w:val="it-IT"/>
        </w:rPr>
        <w:t xml:space="preserve">. </w:t>
      </w:r>
    </w:p>
    <w:p w14:paraId="1C766016" w14:textId="7E82D647" w:rsidR="00156B18" w:rsidRDefault="00942348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Con la legge n. 55 del 2015 è stato introdotto il cosiddetto divorzio breve. La riferita norma, infatti ha indicat</w:t>
      </w:r>
      <w:r w:rsidR="00F90F10">
        <w:rPr>
          <w:lang w:val="it-IT"/>
        </w:rPr>
        <w:t>o</w:t>
      </w:r>
      <w:r>
        <w:rPr>
          <w:lang w:val="it-IT"/>
        </w:rPr>
        <w:t xml:space="preserve"> nuovi termini temporali per poter chiedere il divorzio e cioè </w:t>
      </w:r>
      <w:r w:rsidRPr="00942348">
        <w:rPr>
          <w:lang w:val="it-IT"/>
        </w:rPr>
        <w:t xml:space="preserve">dodici mesi dall'avvenuta comparizione dei coniugi innanzi al </w:t>
      </w:r>
      <w:r>
        <w:rPr>
          <w:lang w:val="it-IT"/>
        </w:rPr>
        <w:t>P</w:t>
      </w:r>
      <w:r w:rsidRPr="00942348">
        <w:rPr>
          <w:lang w:val="it-IT"/>
        </w:rPr>
        <w:t>residente del tribunale nella procedura di separazione personale e sei mesi nel caso di separazione consensuale, anche quando il giudizio contenzioso si sia trasformato in consensuale</w:t>
      </w:r>
      <w:r>
        <w:rPr>
          <w:rStyle w:val="Rimandonotaapidipagina"/>
          <w:lang w:val="it-IT"/>
        </w:rPr>
        <w:footnoteReference w:id="17"/>
      </w:r>
      <w:r>
        <w:rPr>
          <w:lang w:val="it-IT"/>
        </w:rPr>
        <w:t>.</w:t>
      </w:r>
      <w:r w:rsidR="00AF1851">
        <w:rPr>
          <w:lang w:val="it-IT"/>
        </w:rPr>
        <w:t xml:space="preserve"> </w:t>
      </w:r>
    </w:p>
    <w:p w14:paraId="66C7E435" w14:textId="31265D86" w:rsidR="00AF1851" w:rsidRDefault="00F17675" w:rsidP="00AF1851">
      <w:pPr>
        <w:spacing w:line="360" w:lineRule="auto"/>
        <w:jc w:val="both"/>
        <w:rPr>
          <w:lang w:val="it-IT"/>
        </w:rPr>
      </w:pPr>
      <w:r>
        <w:rPr>
          <w:lang w:val="it-IT"/>
        </w:rPr>
        <w:t>Infine, sempre sul tema delle domande giudiziali di separazione e divorzio, il Decreto legislativo n. 149 del 2022, la cosiddetta Riforma Cartabia</w:t>
      </w:r>
      <w:r>
        <w:rPr>
          <w:rStyle w:val="Rimandonotaapidipagina"/>
          <w:lang w:val="it-IT"/>
        </w:rPr>
        <w:footnoteReference w:id="18"/>
      </w:r>
      <w:r>
        <w:rPr>
          <w:lang w:val="it-IT"/>
        </w:rPr>
        <w:t>, h</w:t>
      </w:r>
      <w:r w:rsidR="00AF1851" w:rsidRPr="00AF1851">
        <w:rPr>
          <w:lang w:val="it-IT"/>
        </w:rPr>
        <w:t xml:space="preserve">a introdotto </w:t>
      </w:r>
      <w:r>
        <w:rPr>
          <w:lang w:val="it-IT"/>
        </w:rPr>
        <w:t>la possibilità di presentare un unico ricorso contenente le domande di separazione e divorzio sia in forma consensuale che giudiziale, pur confermando</w:t>
      </w:r>
      <w:r w:rsidR="00AF1851" w:rsidRPr="00AF1851">
        <w:rPr>
          <w:lang w:val="it-IT"/>
        </w:rPr>
        <w:t xml:space="preserve"> i termini </w:t>
      </w:r>
      <w:r w:rsidR="00085278">
        <w:rPr>
          <w:lang w:val="it-IT"/>
        </w:rPr>
        <w:t xml:space="preserve">per ottenere il divorzio </w:t>
      </w:r>
      <w:r w:rsidR="00AF1851" w:rsidRPr="00AF1851">
        <w:rPr>
          <w:lang w:val="it-IT"/>
        </w:rPr>
        <w:t>di 6 mesi</w:t>
      </w:r>
      <w:r>
        <w:rPr>
          <w:lang w:val="it-IT"/>
        </w:rPr>
        <w:t xml:space="preserve">, in caso di </w:t>
      </w:r>
      <w:r w:rsidR="00AF1851" w:rsidRPr="00AF1851">
        <w:rPr>
          <w:lang w:val="it-IT"/>
        </w:rPr>
        <w:t>separazione consensuale</w:t>
      </w:r>
      <w:r>
        <w:rPr>
          <w:lang w:val="it-IT"/>
        </w:rPr>
        <w:t>,</w:t>
      </w:r>
      <w:r w:rsidR="00AF1851" w:rsidRPr="00AF1851">
        <w:rPr>
          <w:lang w:val="it-IT"/>
        </w:rPr>
        <w:t xml:space="preserve"> e 12 mesi</w:t>
      </w:r>
      <w:r>
        <w:rPr>
          <w:lang w:val="it-IT"/>
        </w:rPr>
        <w:t>, per quella giudiziale,</w:t>
      </w:r>
      <w:r w:rsidR="00AF1851" w:rsidRPr="00AF1851">
        <w:rPr>
          <w:lang w:val="it-IT"/>
        </w:rPr>
        <w:t xml:space="preserve"> che decorrono dalla data certificata nell'accordo o dall'udienza di comparizione</w:t>
      </w:r>
      <w:r w:rsidR="00085278">
        <w:rPr>
          <w:lang w:val="it-IT"/>
        </w:rPr>
        <w:t xml:space="preserve"> davanti al Presidente del Tribunale</w:t>
      </w:r>
      <w:r w:rsidR="00AF1851" w:rsidRPr="00AF1851">
        <w:rPr>
          <w:lang w:val="it-IT"/>
        </w:rPr>
        <w:t>.</w:t>
      </w:r>
      <w:r w:rsidR="00A71BB2">
        <w:rPr>
          <w:lang w:val="it-IT"/>
        </w:rPr>
        <w:t xml:space="preserve"> </w:t>
      </w:r>
    </w:p>
    <w:p w14:paraId="2A4FF79F" w14:textId="2E2F0F49" w:rsidR="00085278" w:rsidRPr="00085278" w:rsidRDefault="00085278" w:rsidP="00085278">
      <w:pPr>
        <w:spacing w:line="360" w:lineRule="auto"/>
        <w:jc w:val="both"/>
        <w:rPr>
          <w:lang w:val="it-IT"/>
        </w:rPr>
      </w:pPr>
      <w:r>
        <w:rPr>
          <w:lang w:val="it-IT"/>
        </w:rPr>
        <w:lastRenderedPageBreak/>
        <w:t xml:space="preserve">La riferita riforma prevede, altresì, che detto procedimento unico possa riguardare anche </w:t>
      </w:r>
      <w:r w:rsidRPr="00085278">
        <w:rPr>
          <w:lang w:val="it-IT"/>
        </w:rPr>
        <w:t xml:space="preserve">l'affidamento dei figli, il mantenimento e altre questioni familiari. </w:t>
      </w:r>
    </w:p>
    <w:p w14:paraId="2C628280" w14:textId="6E9A1C33" w:rsidR="00A71BB2" w:rsidRDefault="00A71BB2" w:rsidP="00A71BB2">
      <w:pPr>
        <w:spacing w:line="360" w:lineRule="auto"/>
        <w:jc w:val="both"/>
        <w:rPr>
          <w:lang w:val="it-IT"/>
        </w:rPr>
      </w:pPr>
      <w:r>
        <w:rPr>
          <w:lang w:val="it-IT"/>
        </w:rPr>
        <w:t>In primo luogo il decreto</w:t>
      </w:r>
      <w:r w:rsidRPr="00AF1851">
        <w:rPr>
          <w:lang w:val="it-IT"/>
        </w:rPr>
        <w:t xml:space="preserve"> ha introdotto criteri più articolati per il calcolo dell'assegno divorzile e maggiori tutele per il coniuge più debole.</w:t>
      </w:r>
    </w:p>
    <w:p w14:paraId="736E3771" w14:textId="09B1D4E2" w:rsidR="00085278" w:rsidRPr="00085278" w:rsidRDefault="00085278" w:rsidP="00085278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Le </w:t>
      </w:r>
      <w:r w:rsidRPr="00085278">
        <w:rPr>
          <w:lang w:val="it-IT"/>
        </w:rPr>
        <w:t>parti</w:t>
      </w:r>
      <w:r>
        <w:rPr>
          <w:lang w:val="it-IT"/>
        </w:rPr>
        <w:t>, in</w:t>
      </w:r>
      <w:r w:rsidR="00A71BB2">
        <w:rPr>
          <w:lang w:val="it-IT"/>
        </w:rPr>
        <w:t>oltre</w:t>
      </w:r>
      <w:r>
        <w:rPr>
          <w:lang w:val="it-IT"/>
        </w:rPr>
        <w:t xml:space="preserve">, </w:t>
      </w:r>
      <w:r w:rsidRPr="00085278">
        <w:rPr>
          <w:lang w:val="it-IT"/>
        </w:rPr>
        <w:t xml:space="preserve">sono tenute a presentare un piano genitoriale </w:t>
      </w:r>
      <w:r>
        <w:rPr>
          <w:lang w:val="it-IT"/>
        </w:rPr>
        <w:t xml:space="preserve">allegato al ricorso. Si tratta di </w:t>
      </w:r>
      <w:r w:rsidRPr="00085278">
        <w:rPr>
          <w:lang w:val="it-IT"/>
        </w:rPr>
        <w:t xml:space="preserve">un documento che descrive le attività e gli impegni futuri relativi ai figli, al fine di garantirne il </w:t>
      </w:r>
      <w:r>
        <w:rPr>
          <w:lang w:val="it-IT"/>
        </w:rPr>
        <w:t xml:space="preserve">loro </w:t>
      </w:r>
      <w:r w:rsidRPr="00085278">
        <w:rPr>
          <w:lang w:val="it-IT"/>
        </w:rPr>
        <w:t xml:space="preserve">benessere e </w:t>
      </w:r>
      <w:r>
        <w:rPr>
          <w:lang w:val="it-IT"/>
        </w:rPr>
        <w:t>una</w:t>
      </w:r>
      <w:r w:rsidRPr="00085278">
        <w:rPr>
          <w:lang w:val="it-IT"/>
        </w:rPr>
        <w:t xml:space="preserve"> continuità relazionale</w:t>
      </w:r>
      <w:r>
        <w:rPr>
          <w:lang w:val="it-IT"/>
        </w:rPr>
        <w:t xml:space="preserve"> in linea con quella che aveva</w:t>
      </w:r>
      <w:r w:rsidR="00F76501">
        <w:rPr>
          <w:lang w:val="it-IT"/>
        </w:rPr>
        <w:t>n</w:t>
      </w:r>
      <w:r>
        <w:rPr>
          <w:lang w:val="it-IT"/>
        </w:rPr>
        <w:t>o durante il matrimonio dei loro genitori. Inoltre i</w:t>
      </w:r>
      <w:r w:rsidRPr="00085278">
        <w:rPr>
          <w:lang w:val="it-IT"/>
        </w:rPr>
        <w:t xml:space="preserve">l giudice ha l'obbligo di ascoltare i figli minori </w:t>
      </w:r>
      <w:r>
        <w:rPr>
          <w:lang w:val="it-IT"/>
        </w:rPr>
        <w:t xml:space="preserve">a partire dal compimento dei </w:t>
      </w:r>
      <w:r w:rsidRPr="00085278">
        <w:rPr>
          <w:lang w:val="it-IT"/>
        </w:rPr>
        <w:t>12 anni</w:t>
      </w:r>
      <w:r>
        <w:rPr>
          <w:lang w:val="it-IT"/>
        </w:rPr>
        <w:t xml:space="preserve">, </w:t>
      </w:r>
      <w:r w:rsidR="00F76501">
        <w:rPr>
          <w:lang w:val="it-IT"/>
        </w:rPr>
        <w:t>purché</w:t>
      </w:r>
      <w:r>
        <w:rPr>
          <w:lang w:val="it-IT"/>
        </w:rPr>
        <w:t xml:space="preserve"> </w:t>
      </w:r>
      <w:r w:rsidRPr="00085278">
        <w:rPr>
          <w:lang w:val="it-IT"/>
        </w:rPr>
        <w:t xml:space="preserve">tale ascolto </w:t>
      </w:r>
      <w:r w:rsidR="00F90F10">
        <w:rPr>
          <w:lang w:val="it-IT"/>
        </w:rPr>
        <w:t xml:space="preserve">non </w:t>
      </w:r>
      <w:r>
        <w:rPr>
          <w:lang w:val="it-IT"/>
        </w:rPr>
        <w:t xml:space="preserve">arrechi un </w:t>
      </w:r>
      <w:r w:rsidRPr="00085278">
        <w:rPr>
          <w:lang w:val="it-IT"/>
        </w:rPr>
        <w:t>pregiudizi</w:t>
      </w:r>
      <w:r>
        <w:rPr>
          <w:lang w:val="it-IT"/>
        </w:rPr>
        <w:t>o</w:t>
      </w:r>
      <w:r w:rsidRPr="00085278">
        <w:rPr>
          <w:lang w:val="it-IT"/>
        </w:rPr>
        <w:t xml:space="preserve"> per la loro tutela. </w:t>
      </w:r>
    </w:p>
    <w:p w14:paraId="3C6C4017" w14:textId="77777777" w:rsidR="00A71BB2" w:rsidRDefault="00085278" w:rsidP="00F76501">
      <w:pPr>
        <w:spacing w:line="360" w:lineRule="auto"/>
        <w:jc w:val="both"/>
        <w:rPr>
          <w:lang w:val="it-IT"/>
        </w:rPr>
      </w:pPr>
      <w:r w:rsidRPr="00085278">
        <w:rPr>
          <w:lang w:val="it-IT"/>
        </w:rPr>
        <w:t>In caso di conflitto o di carenza di volontà dei genitori, il giudice può nominare un curatore speciale</w:t>
      </w:r>
      <w:r w:rsidR="00F76501">
        <w:rPr>
          <w:lang w:val="it-IT"/>
        </w:rPr>
        <w:t xml:space="preserve">. È colui che </w:t>
      </w:r>
      <w:r w:rsidRPr="00085278">
        <w:rPr>
          <w:lang w:val="it-IT"/>
        </w:rPr>
        <w:t>ha il compito di tutelare gli interessi del minore e</w:t>
      </w:r>
      <w:r w:rsidR="00F76501">
        <w:rPr>
          <w:lang w:val="it-IT"/>
        </w:rPr>
        <w:t xml:space="preserve">, nel caso, </w:t>
      </w:r>
      <w:r w:rsidRPr="00085278">
        <w:rPr>
          <w:lang w:val="it-IT"/>
        </w:rPr>
        <w:t xml:space="preserve">prendere decisioni al posto dei genitori. </w:t>
      </w:r>
      <w:r w:rsidR="00F76501">
        <w:rPr>
          <w:lang w:val="it-IT"/>
        </w:rPr>
        <w:t>Inoltre la</w:t>
      </w:r>
      <w:r w:rsidRPr="00085278">
        <w:rPr>
          <w:lang w:val="it-IT"/>
        </w:rPr>
        <w:t xml:space="preserve"> riforma </w:t>
      </w:r>
      <w:r w:rsidR="00F76501">
        <w:rPr>
          <w:lang w:val="it-IT"/>
        </w:rPr>
        <w:t xml:space="preserve">può </w:t>
      </w:r>
      <w:r w:rsidRPr="00085278">
        <w:rPr>
          <w:lang w:val="it-IT"/>
        </w:rPr>
        <w:t>prevede il coinvolgimento dei Servizi Sociali, che possono effettuare indagini socio-familiari e fornire supporto nella gestione del caso</w:t>
      </w:r>
      <w:r w:rsidR="00F76501">
        <w:rPr>
          <w:lang w:val="it-IT"/>
        </w:rPr>
        <w:t xml:space="preserve">, riferendo al Giudice i risultati </w:t>
      </w:r>
    </w:p>
    <w:p w14:paraId="24445286" w14:textId="1FE3739F" w:rsidR="00F76501" w:rsidRPr="00AF1851" w:rsidRDefault="00F76501" w:rsidP="00F76501">
      <w:pPr>
        <w:spacing w:line="360" w:lineRule="auto"/>
        <w:jc w:val="both"/>
        <w:rPr>
          <w:lang w:val="it-IT"/>
        </w:rPr>
      </w:pPr>
      <w:r>
        <w:rPr>
          <w:lang w:val="it-IT"/>
        </w:rPr>
        <w:t>La norma, infine prevede la istituzione del cosiddetto Tr</w:t>
      </w:r>
      <w:r w:rsidR="00085278" w:rsidRPr="00085278">
        <w:rPr>
          <w:lang w:val="it-IT"/>
        </w:rPr>
        <w:t>ibunale per le Persone, i Minorenni e le Famiglie</w:t>
      </w:r>
      <w:r>
        <w:rPr>
          <w:lang w:val="it-IT"/>
        </w:rPr>
        <w:t>. Ad oggi, però, detto ufficio giudiziario non è ancora attivo</w:t>
      </w:r>
      <w:r w:rsidR="00A71BB2">
        <w:rPr>
          <w:rStyle w:val="Rimandonotaapidipagina"/>
          <w:lang w:val="it-IT"/>
        </w:rPr>
        <w:footnoteReference w:id="19"/>
      </w:r>
      <w:r>
        <w:rPr>
          <w:lang w:val="it-IT"/>
        </w:rPr>
        <w:t>.</w:t>
      </w:r>
    </w:p>
    <w:p w14:paraId="2EF63DD9" w14:textId="608760B0" w:rsidR="00AF1851" w:rsidRPr="00AF1851" w:rsidRDefault="00F76501" w:rsidP="00AF1851">
      <w:pPr>
        <w:spacing w:line="360" w:lineRule="auto"/>
        <w:jc w:val="both"/>
        <w:rPr>
          <w:lang w:val="it-IT"/>
        </w:rPr>
      </w:pPr>
      <w:r>
        <w:rPr>
          <w:lang w:val="it-IT"/>
        </w:rPr>
        <w:t>P</w:t>
      </w:r>
      <w:r w:rsidR="00A71BB2">
        <w:rPr>
          <w:lang w:val="it-IT"/>
        </w:rPr>
        <w:t>er</w:t>
      </w:r>
      <w:r>
        <w:rPr>
          <w:lang w:val="it-IT"/>
        </w:rPr>
        <w:t xml:space="preserve"> dovere di completezza, va detto che in Italia, in alcuni casi, la separazione ed il </w:t>
      </w:r>
      <w:r w:rsidR="00AF1851" w:rsidRPr="00AF1851">
        <w:rPr>
          <w:lang w:val="it-IT"/>
        </w:rPr>
        <w:t xml:space="preserve"> divorzio p</w:t>
      </w:r>
      <w:r>
        <w:rPr>
          <w:lang w:val="it-IT"/>
        </w:rPr>
        <w:t>ossono</w:t>
      </w:r>
      <w:r w:rsidR="00AF1851" w:rsidRPr="00AF1851">
        <w:rPr>
          <w:lang w:val="it-IT"/>
        </w:rPr>
        <w:t xml:space="preserve"> essere richiest</w:t>
      </w:r>
      <w:r w:rsidR="00D66DD8">
        <w:rPr>
          <w:lang w:val="it-IT"/>
        </w:rPr>
        <w:t>i</w:t>
      </w:r>
      <w:r w:rsidR="00AF1851" w:rsidRPr="00AF1851">
        <w:rPr>
          <w:lang w:val="it-IT"/>
        </w:rPr>
        <w:t xml:space="preserve"> attraverso la </w:t>
      </w:r>
      <w:r w:rsidR="00D66DD8">
        <w:rPr>
          <w:lang w:val="it-IT"/>
        </w:rPr>
        <w:t xml:space="preserve">cosiddetta </w:t>
      </w:r>
      <w:r w:rsidR="00AF1851" w:rsidRPr="00AF1851">
        <w:rPr>
          <w:lang w:val="it-IT"/>
        </w:rPr>
        <w:t>negoziazione assistita davanti all'Ufficiale dello Stato Civile</w:t>
      </w:r>
      <w:r w:rsidR="00A71BB2">
        <w:rPr>
          <w:rStyle w:val="Rimandonotaapidipagina"/>
          <w:lang w:val="it-IT"/>
        </w:rPr>
        <w:footnoteReference w:id="20"/>
      </w:r>
      <w:r w:rsidR="00AF1851" w:rsidRPr="00AF1851">
        <w:rPr>
          <w:lang w:val="it-IT"/>
        </w:rPr>
        <w:t xml:space="preserve">. </w:t>
      </w:r>
    </w:p>
    <w:p w14:paraId="34163337" w14:textId="2ACB7201" w:rsidR="000C2F8C" w:rsidRDefault="000C2F8C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Altre norme importanti, sul tema del diritto di famiglia in Italia sono: </w:t>
      </w:r>
      <w:r w:rsidR="007909C6" w:rsidRPr="007909C6">
        <w:rPr>
          <w:lang w:val="it-IT"/>
        </w:rPr>
        <w:t xml:space="preserve">la legge n. 121/1985 </w:t>
      </w:r>
      <w:r>
        <w:rPr>
          <w:lang w:val="it-IT"/>
        </w:rPr>
        <w:t xml:space="preserve">con la quale vengono recepita in Italia la revisione dei Patti Lateranensi e </w:t>
      </w:r>
      <w:r w:rsidR="007909C6" w:rsidRPr="007909C6">
        <w:rPr>
          <w:lang w:val="it-IT"/>
        </w:rPr>
        <w:t>viene modificata la disciplina del matrimonio concordatario;</w:t>
      </w:r>
      <w:r>
        <w:rPr>
          <w:lang w:val="it-IT"/>
        </w:rPr>
        <w:t xml:space="preserve"> la legge n. 40 del 2004 con la quale viene introdotta e disciplinata la p</w:t>
      </w:r>
      <w:r w:rsidR="007909C6" w:rsidRPr="007909C6">
        <w:rPr>
          <w:lang w:val="it-IT"/>
        </w:rPr>
        <w:t>rocreazione medicalmente assistita</w:t>
      </w:r>
      <w:r>
        <w:rPr>
          <w:lang w:val="it-IT"/>
        </w:rPr>
        <w:t>; la legge n. 54 del 2006 definita come la</w:t>
      </w:r>
      <w:r w:rsidR="007909C6" w:rsidRPr="007909C6">
        <w:rPr>
          <w:lang w:val="it-IT"/>
        </w:rPr>
        <w:t xml:space="preserve"> legge sull’affidamento condiviso </w:t>
      </w:r>
      <w:r>
        <w:rPr>
          <w:lang w:val="it-IT"/>
        </w:rPr>
        <w:t xml:space="preserve">che ha </w:t>
      </w:r>
      <w:r w:rsidR="007909C6" w:rsidRPr="007909C6">
        <w:rPr>
          <w:lang w:val="it-IT"/>
        </w:rPr>
        <w:t>modifica</w:t>
      </w:r>
      <w:r>
        <w:rPr>
          <w:lang w:val="it-IT"/>
        </w:rPr>
        <w:t xml:space="preserve">to radicalmente </w:t>
      </w:r>
      <w:r w:rsidR="007909C6" w:rsidRPr="007909C6">
        <w:rPr>
          <w:lang w:val="it-IT"/>
        </w:rPr>
        <w:t>i rapporti genitori-figli così come disciplinato dal codice civile.</w:t>
      </w:r>
      <w:r w:rsidR="000A5DFE">
        <w:rPr>
          <w:rStyle w:val="Rimandonotaapidipagina"/>
          <w:lang w:val="it-IT"/>
        </w:rPr>
        <w:footnoteReference w:id="21"/>
      </w:r>
    </w:p>
    <w:p w14:paraId="2408A81B" w14:textId="064A4BFD" w:rsidR="007909C6" w:rsidRDefault="00706EA4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Un ultimo tema di grande attualità ha interessato il legislatore in tempi recenti, Si tratta dei casi di violenza o abusi in famiglia. A tutela della famiglia, infatti, nell’ordinamento italiano è stata promulgata la legge 154 del 2001 intitolata “</w:t>
      </w:r>
      <w:r w:rsidR="007909C6" w:rsidRPr="007909C6">
        <w:rPr>
          <w:lang w:val="it-IT"/>
        </w:rPr>
        <w:t>misure contro la violenza nelle relazioni familiari</w:t>
      </w:r>
      <w:r>
        <w:rPr>
          <w:lang w:val="it-IT"/>
        </w:rPr>
        <w:t xml:space="preserve">”. La norma in esame </w:t>
      </w:r>
      <w:r w:rsidR="007909C6" w:rsidRPr="007909C6">
        <w:rPr>
          <w:lang w:val="it-IT"/>
        </w:rPr>
        <w:t xml:space="preserve">ha introdotto nel </w:t>
      </w:r>
      <w:r>
        <w:rPr>
          <w:lang w:val="it-IT"/>
        </w:rPr>
        <w:t>codice civile italiano il</w:t>
      </w:r>
      <w:r w:rsidR="007909C6" w:rsidRPr="007909C6">
        <w:rPr>
          <w:lang w:val="it-IT"/>
        </w:rPr>
        <w:t xml:space="preserve"> titolo IX bis sotto la rubrica ordini di </w:t>
      </w:r>
      <w:r w:rsidR="007909C6" w:rsidRPr="007909C6">
        <w:rPr>
          <w:lang w:val="it-IT"/>
        </w:rPr>
        <w:lastRenderedPageBreak/>
        <w:t>protezione contro gli “abusi familiari”</w:t>
      </w:r>
      <w:r w:rsidR="00E93126">
        <w:rPr>
          <w:lang w:val="it-IT"/>
        </w:rPr>
        <w:t>, degni di nota sono soprattutto gli articoli</w:t>
      </w:r>
      <w:r w:rsidR="00E93126" w:rsidRPr="007909C6">
        <w:rPr>
          <w:lang w:val="it-IT"/>
        </w:rPr>
        <w:t>. 342 bis e 342 ter</w:t>
      </w:r>
      <w:r w:rsidR="00E93126">
        <w:rPr>
          <w:lang w:val="it-IT"/>
        </w:rPr>
        <w:t xml:space="preserve"> </w:t>
      </w:r>
      <w:r w:rsidR="00D66DD8">
        <w:rPr>
          <w:lang w:val="it-IT"/>
        </w:rPr>
        <w:t xml:space="preserve">del codice civile </w:t>
      </w:r>
      <w:r w:rsidR="00E93126">
        <w:rPr>
          <w:lang w:val="it-IT"/>
        </w:rPr>
        <w:t>e l’art. 736 bis del Codice di procedura civile</w:t>
      </w:r>
      <w:r w:rsidR="007909C6" w:rsidRPr="007909C6">
        <w:rPr>
          <w:lang w:val="it-IT"/>
        </w:rPr>
        <w:t>.</w:t>
      </w:r>
      <w:r>
        <w:rPr>
          <w:lang w:val="it-IT"/>
        </w:rPr>
        <w:t xml:space="preserve"> Tali </w:t>
      </w:r>
      <w:r w:rsidR="00E93126">
        <w:rPr>
          <w:lang w:val="it-IT"/>
        </w:rPr>
        <w:t xml:space="preserve">nuove </w:t>
      </w:r>
      <w:r>
        <w:rPr>
          <w:lang w:val="it-IT"/>
        </w:rPr>
        <w:t>disposizioni prevedono che nel caso in cui</w:t>
      </w:r>
      <w:r w:rsidR="007909C6" w:rsidRPr="007909C6">
        <w:rPr>
          <w:lang w:val="it-IT"/>
        </w:rPr>
        <w:t xml:space="preserve"> la condotta d</w:t>
      </w:r>
      <w:r>
        <w:rPr>
          <w:lang w:val="it-IT"/>
        </w:rPr>
        <w:t>i uno dei</w:t>
      </w:r>
      <w:r w:rsidR="007909C6" w:rsidRPr="007909C6">
        <w:rPr>
          <w:lang w:val="it-IT"/>
        </w:rPr>
        <w:t xml:space="preserve"> coniug</w:t>
      </w:r>
      <w:r>
        <w:rPr>
          <w:lang w:val="it-IT"/>
        </w:rPr>
        <w:t>i</w:t>
      </w:r>
      <w:r w:rsidR="007909C6" w:rsidRPr="007909C6">
        <w:rPr>
          <w:lang w:val="it-IT"/>
        </w:rPr>
        <w:t xml:space="preserve"> è causa di pregiudizio dell’integrità fisica o morale o alla libertà dell’altro coniuge o convivente, il giudice, con provvedimento di natura provvisoria</w:t>
      </w:r>
      <w:r w:rsidR="00672184">
        <w:rPr>
          <w:lang w:val="it-IT"/>
        </w:rPr>
        <w:t>,</w:t>
      </w:r>
      <w:r w:rsidR="007909C6" w:rsidRPr="007909C6">
        <w:rPr>
          <w:lang w:val="it-IT"/>
        </w:rPr>
        <w:t xml:space="preserve"> può imporre a colui che ha tenuto tale condotta l’allontanamento dalla famiglia ed il pagamento di un assegno periodic</w:t>
      </w:r>
      <w:r w:rsidR="00672184">
        <w:rPr>
          <w:lang w:val="it-IT"/>
        </w:rPr>
        <w:t>o</w:t>
      </w:r>
      <w:r w:rsidR="007909C6" w:rsidRPr="007909C6">
        <w:rPr>
          <w:lang w:val="it-IT"/>
        </w:rPr>
        <w:t xml:space="preserve"> a favore dei familiari che rimangono privi di mezzi adeguati</w:t>
      </w:r>
      <w:r w:rsidR="00E93126">
        <w:rPr>
          <w:rStyle w:val="Rimandonotaapidipagina"/>
          <w:lang w:val="it-IT"/>
        </w:rPr>
        <w:footnoteReference w:id="22"/>
      </w:r>
      <w:r w:rsidR="007909C6" w:rsidRPr="007909C6">
        <w:rPr>
          <w:lang w:val="it-IT"/>
        </w:rPr>
        <w:t>.</w:t>
      </w:r>
    </w:p>
    <w:p w14:paraId="43711C75" w14:textId="77777777" w:rsidR="00672184" w:rsidRDefault="00672184" w:rsidP="007909C6">
      <w:pPr>
        <w:spacing w:line="360" w:lineRule="auto"/>
        <w:jc w:val="both"/>
        <w:rPr>
          <w:lang w:val="it-IT"/>
        </w:rPr>
      </w:pPr>
    </w:p>
    <w:p w14:paraId="511398AD" w14:textId="77777777" w:rsidR="00672184" w:rsidRDefault="00672184" w:rsidP="007909C6">
      <w:pPr>
        <w:spacing w:line="360" w:lineRule="auto"/>
        <w:jc w:val="both"/>
        <w:rPr>
          <w:lang w:val="it-IT"/>
        </w:rPr>
      </w:pPr>
    </w:p>
    <w:p w14:paraId="405B41B2" w14:textId="4751C3D3" w:rsidR="00672184" w:rsidRDefault="00672184" w:rsidP="007909C6">
      <w:pPr>
        <w:spacing w:line="360" w:lineRule="auto"/>
        <w:jc w:val="both"/>
        <w:rPr>
          <w:b/>
          <w:bCs/>
          <w:lang w:val="it-IT"/>
        </w:rPr>
      </w:pPr>
      <w:r w:rsidRPr="00E93126">
        <w:rPr>
          <w:b/>
          <w:bCs/>
          <w:lang w:val="it-IT"/>
        </w:rPr>
        <w:t>La famiglia nella società italiana</w:t>
      </w:r>
    </w:p>
    <w:p w14:paraId="3711B6A3" w14:textId="77777777" w:rsidR="008250E0" w:rsidRDefault="008250E0" w:rsidP="007909C6">
      <w:pPr>
        <w:spacing w:line="360" w:lineRule="auto"/>
        <w:jc w:val="both"/>
        <w:rPr>
          <w:b/>
          <w:bCs/>
          <w:lang w:val="it-IT"/>
        </w:rPr>
      </w:pPr>
    </w:p>
    <w:p w14:paraId="64F468DF" w14:textId="4F19377B" w:rsidR="00E93126" w:rsidRDefault="000A6F8E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La famiglia come società naturale ipotizzata dai costituzionalisti italiani del 1948 al giorno d’oggi può sembrare un </w:t>
      </w:r>
      <w:r w:rsidR="000723F9">
        <w:rPr>
          <w:lang w:val="it-IT"/>
        </w:rPr>
        <w:t>ideale</w:t>
      </w:r>
      <w:r>
        <w:rPr>
          <w:lang w:val="it-IT"/>
        </w:rPr>
        <w:t xml:space="preserve"> superato o almeno oggetto di numerosi dibattiti sia da un punto di vista politico che </w:t>
      </w:r>
      <w:r w:rsidR="000723F9">
        <w:rPr>
          <w:lang w:val="it-IT"/>
        </w:rPr>
        <w:t>sociale.</w:t>
      </w:r>
    </w:p>
    <w:p w14:paraId="5F2FF3D6" w14:textId="1931A8D0" w:rsidR="000723F9" w:rsidRDefault="000723F9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Ci si chiede cosa sia la famiglia oggi e come venga effettivamente considerata dalla società.</w:t>
      </w:r>
    </w:p>
    <w:p w14:paraId="4B103527" w14:textId="6F4E3F1A" w:rsidR="000723F9" w:rsidRDefault="000723F9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È innegabile che la famiglia risulti essere sempre una necessità primaria dell’essere umano. </w:t>
      </w:r>
      <w:r w:rsidR="00D40B8E">
        <w:rPr>
          <w:lang w:val="it-IT"/>
        </w:rPr>
        <w:t>Solitamente</w:t>
      </w:r>
      <w:r w:rsidR="00D66DD8">
        <w:rPr>
          <w:lang w:val="it-IT"/>
        </w:rPr>
        <w:t>,</w:t>
      </w:r>
      <w:r w:rsidR="00D40B8E">
        <w:rPr>
          <w:lang w:val="it-IT"/>
        </w:rPr>
        <w:t xml:space="preserve"> in assenza di anomalie gravi, è</w:t>
      </w:r>
      <w:r>
        <w:rPr>
          <w:lang w:val="it-IT"/>
        </w:rPr>
        <w:t xml:space="preserve"> in tale contesto che la persona nasce, cresce e diventa adulto, pronto a formare un proprio nucleo familiare che spesso è ad immagine e somiglianza di quello dal quale proviene, anche in modo del tutto inconsapevole. </w:t>
      </w:r>
    </w:p>
    <w:p w14:paraId="6A81F8AE" w14:textId="2B66F144" w:rsidR="000723F9" w:rsidRDefault="000723F9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Tuttavia negli anni la percezione di cosa possa essere considerata famiglia è molto cambiata in quasi tutti i contesti sociali</w:t>
      </w:r>
      <w:r w:rsidR="008250E0">
        <w:rPr>
          <w:lang w:val="it-IT"/>
        </w:rPr>
        <w:t xml:space="preserve"> e non solo in Italia</w:t>
      </w:r>
      <w:r>
        <w:rPr>
          <w:lang w:val="it-IT"/>
        </w:rPr>
        <w:t xml:space="preserve">. </w:t>
      </w:r>
    </w:p>
    <w:p w14:paraId="66D27E93" w14:textId="77F393D4" w:rsidR="00D40B8E" w:rsidRDefault="00D40B8E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Anche solo la differenza tra nord e sud del Paese evidenzia una diversa sensibilità e consapevolezza di cosa sia una famiglia.</w:t>
      </w:r>
    </w:p>
    <w:p w14:paraId="1866D61F" w14:textId="4FEEEB40" w:rsidR="008250E0" w:rsidRDefault="008250E0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Ma il problema della chiara classificazione di cosa </w:t>
      </w:r>
      <w:r w:rsidR="00D40B8E">
        <w:rPr>
          <w:lang w:val="it-IT"/>
        </w:rPr>
        <w:t>possa definirsi</w:t>
      </w:r>
      <w:r>
        <w:rPr>
          <w:lang w:val="it-IT"/>
        </w:rPr>
        <w:t xml:space="preserve"> famiglia non nasce solo oggi: </w:t>
      </w:r>
      <w:r w:rsidRPr="008250E0">
        <w:rPr>
          <w:lang w:val="it-IT"/>
        </w:rPr>
        <w:t>storici, antropologi, sociologi, economi</w:t>
      </w:r>
      <w:r w:rsidR="00AB0C6D">
        <w:rPr>
          <w:lang w:val="it-IT"/>
        </w:rPr>
        <w:t>sti</w:t>
      </w:r>
      <w:r w:rsidRPr="008250E0">
        <w:rPr>
          <w:lang w:val="it-IT"/>
        </w:rPr>
        <w:t xml:space="preserve"> </w:t>
      </w:r>
      <w:r>
        <w:rPr>
          <w:lang w:val="it-IT"/>
        </w:rPr>
        <w:t>e, infine, giuristi ritengono</w:t>
      </w:r>
      <w:r w:rsidRPr="008250E0">
        <w:rPr>
          <w:lang w:val="it-IT"/>
        </w:rPr>
        <w:t xml:space="preserve"> che la famiglia</w:t>
      </w:r>
      <w:r w:rsidR="001F2AB2">
        <w:rPr>
          <w:lang w:val="it-IT"/>
        </w:rPr>
        <w:t xml:space="preserve">, in contrapposizione con la definizione di società naturale, </w:t>
      </w:r>
      <w:r>
        <w:rPr>
          <w:lang w:val="it-IT"/>
        </w:rPr>
        <w:t>abbia in se il caratte</w:t>
      </w:r>
      <w:r w:rsidR="001F2AB2">
        <w:rPr>
          <w:lang w:val="it-IT"/>
        </w:rPr>
        <w:t>r</w:t>
      </w:r>
      <w:r>
        <w:rPr>
          <w:lang w:val="it-IT"/>
        </w:rPr>
        <w:t>e della</w:t>
      </w:r>
      <w:r w:rsidRPr="008250E0">
        <w:rPr>
          <w:lang w:val="it-IT"/>
        </w:rPr>
        <w:t xml:space="preserve"> mutevole</w:t>
      </w:r>
      <w:r>
        <w:rPr>
          <w:lang w:val="it-IT"/>
        </w:rPr>
        <w:t>zza</w:t>
      </w:r>
      <w:r w:rsidRPr="008250E0">
        <w:rPr>
          <w:lang w:val="it-IT"/>
        </w:rPr>
        <w:t>, per dimensione, organizzazione</w:t>
      </w:r>
      <w:r w:rsidR="001F2AB2">
        <w:rPr>
          <w:lang w:val="it-IT"/>
        </w:rPr>
        <w:t xml:space="preserve"> e</w:t>
      </w:r>
      <w:r w:rsidRPr="008250E0">
        <w:rPr>
          <w:lang w:val="it-IT"/>
        </w:rPr>
        <w:t xml:space="preserve"> funzione. </w:t>
      </w:r>
      <w:r w:rsidR="007C1A2D">
        <w:rPr>
          <w:lang w:val="it-IT"/>
        </w:rPr>
        <w:t xml:space="preserve">Inoltre anche gli italiani oramai considerano che ciò che può essere considerato famiglia non necessariamente abbia come fondamento </w:t>
      </w:r>
      <w:r w:rsidR="00D40B8E">
        <w:rPr>
          <w:lang w:val="it-IT"/>
        </w:rPr>
        <w:t>la celebrazione de</w:t>
      </w:r>
      <w:r w:rsidR="007C1A2D">
        <w:rPr>
          <w:lang w:val="it-IT"/>
        </w:rPr>
        <w:t xml:space="preserve">l matrimonio. </w:t>
      </w:r>
      <w:r w:rsidR="00AB0C6D">
        <w:rPr>
          <w:lang w:val="it-IT"/>
        </w:rPr>
        <w:t>C</w:t>
      </w:r>
      <w:r>
        <w:rPr>
          <w:lang w:val="it-IT"/>
        </w:rPr>
        <w:t>iò appare evidente soprattutto analizzando i dati statistici degli ultimi anni</w:t>
      </w:r>
      <w:r>
        <w:rPr>
          <w:rStyle w:val="Rimandonotaapidipagina"/>
          <w:lang w:val="it-IT"/>
        </w:rPr>
        <w:footnoteReference w:id="23"/>
      </w:r>
      <w:r>
        <w:rPr>
          <w:lang w:val="it-IT"/>
        </w:rPr>
        <w:t>.</w:t>
      </w:r>
    </w:p>
    <w:p w14:paraId="427923DB" w14:textId="32FADF94" w:rsidR="008250E0" w:rsidRDefault="007B0A03" w:rsidP="007909C6">
      <w:pPr>
        <w:spacing w:line="360" w:lineRule="auto"/>
        <w:jc w:val="both"/>
        <w:rPr>
          <w:lang w:val="it-IT"/>
        </w:rPr>
      </w:pPr>
      <w:r w:rsidRPr="007B0A03">
        <w:rPr>
          <w:lang w:val="it-IT"/>
        </w:rPr>
        <w:t>L</w:t>
      </w:r>
      <w:r>
        <w:rPr>
          <w:lang w:val="it-IT"/>
        </w:rPr>
        <w:t>’Istituto di stati</w:t>
      </w:r>
      <w:r w:rsidR="00AB0C6D">
        <w:rPr>
          <w:lang w:val="it-IT"/>
        </w:rPr>
        <w:t>s</w:t>
      </w:r>
      <w:r>
        <w:rPr>
          <w:lang w:val="it-IT"/>
        </w:rPr>
        <w:t xml:space="preserve">tica italiano, nell’ultimo report sulla famiglia del 2025, ha fotografato la </w:t>
      </w:r>
      <w:r w:rsidRPr="007B0A03">
        <w:rPr>
          <w:lang w:val="it-IT"/>
        </w:rPr>
        <w:t>trasformazion</w:t>
      </w:r>
      <w:r>
        <w:rPr>
          <w:lang w:val="it-IT"/>
        </w:rPr>
        <w:t>e</w:t>
      </w:r>
      <w:r w:rsidRPr="007B0A03">
        <w:rPr>
          <w:lang w:val="it-IT"/>
        </w:rPr>
        <w:t xml:space="preserve"> demografic</w:t>
      </w:r>
      <w:r>
        <w:rPr>
          <w:lang w:val="it-IT"/>
        </w:rPr>
        <w:t>a che</w:t>
      </w:r>
      <w:r w:rsidRPr="007B0A03">
        <w:rPr>
          <w:lang w:val="it-IT"/>
        </w:rPr>
        <w:t xml:space="preserve"> si riflett</w:t>
      </w:r>
      <w:r>
        <w:rPr>
          <w:lang w:val="it-IT"/>
        </w:rPr>
        <w:t>e</w:t>
      </w:r>
      <w:r w:rsidRPr="007B0A03">
        <w:rPr>
          <w:lang w:val="it-IT"/>
        </w:rPr>
        <w:t xml:space="preserve"> sulla struttura familiare, </w:t>
      </w:r>
      <w:r>
        <w:rPr>
          <w:lang w:val="it-IT"/>
        </w:rPr>
        <w:t>evidenziando che le</w:t>
      </w:r>
      <w:r w:rsidRPr="007B0A03">
        <w:rPr>
          <w:lang w:val="it-IT"/>
        </w:rPr>
        <w:t xml:space="preserve"> famiglie </w:t>
      </w:r>
      <w:r>
        <w:rPr>
          <w:lang w:val="it-IT"/>
        </w:rPr>
        <w:t xml:space="preserve">in Italia sono e saranno </w:t>
      </w:r>
      <w:r w:rsidRPr="007B0A03">
        <w:rPr>
          <w:lang w:val="it-IT"/>
        </w:rPr>
        <w:t xml:space="preserve">sempre più piccole. Quelle monopersonali superano il 35% e le coppie con figli scendono al 28,2%. </w:t>
      </w:r>
      <w:r>
        <w:rPr>
          <w:lang w:val="it-IT"/>
        </w:rPr>
        <w:t xml:space="preserve">Inoltre vi è un sensibile crollo dei matrimoni, spesso dovuti a problemi economici. </w:t>
      </w:r>
      <w:r>
        <w:rPr>
          <w:lang w:val="it-IT"/>
        </w:rPr>
        <w:lastRenderedPageBreak/>
        <w:t>Le situazioni di</w:t>
      </w:r>
      <w:r w:rsidRPr="007B0A03">
        <w:rPr>
          <w:lang w:val="it-IT"/>
        </w:rPr>
        <w:t xml:space="preserve"> instabilità coniugale, </w:t>
      </w:r>
      <w:r>
        <w:rPr>
          <w:lang w:val="it-IT"/>
        </w:rPr>
        <w:t xml:space="preserve">la </w:t>
      </w:r>
      <w:r w:rsidRPr="007B0A03">
        <w:rPr>
          <w:lang w:val="it-IT"/>
        </w:rPr>
        <w:t>bassa fecondità e posticipo della genitorialità alimentano la crescita delle famiglie ricostituite, delle coppie non coniugate, dei genitori soli non vedovi che vivono con i figli e delle persone sole non vedove</w:t>
      </w:r>
      <w:r>
        <w:rPr>
          <w:lang w:val="it-IT"/>
        </w:rPr>
        <w:t>. Tutte</w:t>
      </w:r>
      <w:r w:rsidRPr="007B0A03">
        <w:rPr>
          <w:lang w:val="it-IT"/>
        </w:rPr>
        <w:t xml:space="preserve"> queste forme familiari rappresentano oggi oltre il 41% del totale. Si tratta di un cambiamento profondo nella struttura sociale de</w:t>
      </w:r>
      <w:r>
        <w:rPr>
          <w:lang w:val="it-IT"/>
        </w:rPr>
        <w:t>ll’Italia</w:t>
      </w:r>
      <w:r w:rsidRPr="007B0A03">
        <w:rPr>
          <w:lang w:val="it-IT"/>
        </w:rPr>
        <w:t>. L’aumento delle persone che vivono da sole riguarda tutte le età,</w:t>
      </w:r>
      <w:r>
        <w:rPr>
          <w:lang w:val="it-IT"/>
        </w:rPr>
        <w:t xml:space="preserve"> in particolar modo gli</w:t>
      </w:r>
      <w:r w:rsidRPr="007B0A03">
        <w:rPr>
          <w:lang w:val="it-IT"/>
        </w:rPr>
        <w:t xml:space="preserve"> anziani, sfiorando il 40% tra gli ultrasettantacinquenni, in maggioranza donne</w:t>
      </w:r>
      <w:r>
        <w:rPr>
          <w:rStyle w:val="Rimandonotaapidipagina"/>
          <w:lang w:val="it-IT"/>
        </w:rPr>
        <w:footnoteReference w:id="24"/>
      </w:r>
      <w:r w:rsidR="008250E0" w:rsidRPr="008250E0">
        <w:rPr>
          <w:lang w:val="it-IT"/>
        </w:rPr>
        <w:t>.</w:t>
      </w:r>
    </w:p>
    <w:p w14:paraId="50B3A6C7" w14:textId="6A73D897" w:rsidR="004B341C" w:rsidRDefault="004B341C" w:rsidP="007909C6">
      <w:pPr>
        <w:spacing w:line="360" w:lineRule="auto"/>
        <w:jc w:val="both"/>
        <w:rPr>
          <w:lang w:val="it-IT"/>
        </w:rPr>
      </w:pPr>
      <w:r w:rsidRPr="004B341C">
        <w:rPr>
          <w:lang w:val="it-IT"/>
        </w:rPr>
        <w:t xml:space="preserve">Le libere unioni e le famiglie ricostituite rappresentano complessivamente quasi una famiglia su dieci. Le unioni non coniugate sono in crescita sia tra i celibi/nubili sia tra separati/ divorziati. L’assenza di figli è più frequente nelle unioni libere, anche per motivi legati alla giovane età o alla transizione verso il matrimonio dopo il concepimento. Parallelamente, si assiste a un aumento delle nascite fuori dal matrimonio, anche tra i secondi figli, segnalando un potenziale superamento del vincolo coniugale a favore di un modello centrato sulla genitorialità. </w:t>
      </w:r>
      <w:r>
        <w:rPr>
          <w:lang w:val="it-IT"/>
        </w:rPr>
        <w:t>Infine, in Italia d</w:t>
      </w:r>
      <w:r w:rsidRPr="004B341C">
        <w:rPr>
          <w:lang w:val="it-IT"/>
        </w:rPr>
        <w:t>al 2016 è riconosciuta giuridicamente l’unione civile tra persone dello stesso sesso; dopo l’avvio iniziale (4.376 unioni civili nel 2017) il numero si è stabilizzato, con 3.019 unioni nel 2023</w:t>
      </w:r>
      <w:r w:rsidR="00AB0C6D">
        <w:rPr>
          <w:rStyle w:val="Rimandonotaapidipagina"/>
          <w:lang w:val="it-IT"/>
        </w:rPr>
        <w:footnoteReference w:id="25"/>
      </w:r>
      <w:r w:rsidRPr="004B341C">
        <w:rPr>
          <w:lang w:val="it-IT"/>
        </w:rPr>
        <w:t>.</w:t>
      </w:r>
    </w:p>
    <w:p w14:paraId="49ABC0A9" w14:textId="3F9307D0" w:rsidR="00AB0C6D" w:rsidRDefault="00AB0C6D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Infine, va rilevato che l’Italia</w:t>
      </w:r>
      <w:r w:rsidRPr="00AB0C6D">
        <w:rPr>
          <w:lang w:val="it-IT"/>
        </w:rPr>
        <w:t xml:space="preserve"> è il secondo paese dell’U</w:t>
      </w:r>
      <w:r>
        <w:rPr>
          <w:lang w:val="it-IT"/>
        </w:rPr>
        <w:t>nione Europea</w:t>
      </w:r>
      <w:r w:rsidRPr="00AB0C6D">
        <w:rPr>
          <w:lang w:val="it-IT"/>
        </w:rPr>
        <w:t xml:space="preserve"> con la minore quota di giovani </w:t>
      </w:r>
      <w:r>
        <w:rPr>
          <w:lang w:val="it-IT"/>
        </w:rPr>
        <w:t xml:space="preserve">tra i </w:t>
      </w:r>
      <w:r w:rsidRPr="00AB0C6D">
        <w:rPr>
          <w:lang w:val="it-IT"/>
        </w:rPr>
        <w:t>20</w:t>
      </w:r>
      <w:r>
        <w:rPr>
          <w:lang w:val="it-IT"/>
        </w:rPr>
        <w:t xml:space="preserve"> e i </w:t>
      </w:r>
      <w:r w:rsidRPr="00AB0C6D">
        <w:rPr>
          <w:lang w:val="it-IT"/>
        </w:rPr>
        <w:t>34enni (15,5 per cento sul totale della popolazione</w:t>
      </w:r>
      <w:r>
        <w:rPr>
          <w:lang w:val="it-IT"/>
        </w:rPr>
        <w:t>)</w:t>
      </w:r>
      <w:r w:rsidRPr="00AB0C6D">
        <w:rPr>
          <w:lang w:val="it-IT"/>
        </w:rPr>
        <w:t>. Inoltre, si colloca al quarto posto nell’U</w:t>
      </w:r>
      <w:r>
        <w:rPr>
          <w:lang w:val="it-IT"/>
        </w:rPr>
        <w:t xml:space="preserve">nione </w:t>
      </w:r>
      <w:r w:rsidRPr="00AB0C6D">
        <w:rPr>
          <w:lang w:val="it-IT"/>
        </w:rPr>
        <w:t>E</w:t>
      </w:r>
      <w:r>
        <w:rPr>
          <w:lang w:val="it-IT"/>
        </w:rPr>
        <w:t>uropea</w:t>
      </w:r>
      <w:r w:rsidRPr="00AB0C6D">
        <w:rPr>
          <w:lang w:val="it-IT"/>
        </w:rPr>
        <w:t xml:space="preserve"> con la più alta proporzione di giovani che prolungano la loro permanenza nella famiglia di origine</w:t>
      </w:r>
      <w:r>
        <w:rPr>
          <w:lang w:val="it-IT"/>
        </w:rPr>
        <w:t>. Detta situazione</w:t>
      </w:r>
      <w:r w:rsidRPr="00AB0C6D">
        <w:rPr>
          <w:lang w:val="it-IT"/>
        </w:rPr>
        <w:t xml:space="preserve"> è aumentata negli anni, </w:t>
      </w:r>
      <w:r w:rsidR="00D40B8E">
        <w:rPr>
          <w:lang w:val="it-IT"/>
        </w:rPr>
        <w:t>soprattutto a causa</w:t>
      </w:r>
      <w:r w:rsidRPr="00AB0C6D">
        <w:rPr>
          <w:lang w:val="it-IT"/>
        </w:rPr>
        <w:t xml:space="preserve"> delle difficoltà di inserimento e permanenza dei giovani nel mercato del lavoro.</w:t>
      </w:r>
      <w:r w:rsidR="00D40B8E">
        <w:rPr>
          <w:rStyle w:val="Rimandonotaapidipagina"/>
          <w:lang w:val="it-IT"/>
        </w:rPr>
        <w:footnoteReference w:id="26"/>
      </w:r>
    </w:p>
    <w:p w14:paraId="33D7FD57" w14:textId="69342455" w:rsidR="00C23E39" w:rsidRDefault="00C23E39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>Il quadro offerto dall’Istituto di statistica italiano si può riassumere in questo modo: La popolazione italiana sta</w:t>
      </w:r>
      <w:r w:rsidRPr="00C23E39">
        <w:rPr>
          <w:lang w:val="it-IT"/>
        </w:rPr>
        <w:t xml:space="preserve"> invecchia</w:t>
      </w:r>
      <w:r>
        <w:rPr>
          <w:lang w:val="it-IT"/>
        </w:rPr>
        <w:t>ndo e le</w:t>
      </w:r>
      <w:r w:rsidRPr="00C23E39">
        <w:rPr>
          <w:lang w:val="it-IT"/>
        </w:rPr>
        <w:t xml:space="preserve"> coppie con figli, </w:t>
      </w:r>
      <w:r>
        <w:rPr>
          <w:lang w:val="it-IT"/>
        </w:rPr>
        <w:t>da sempre in Italia considerata</w:t>
      </w:r>
      <w:r w:rsidRPr="00C23E39">
        <w:rPr>
          <w:lang w:val="it-IT"/>
        </w:rPr>
        <w:t xml:space="preserve"> la forma familiare più </w:t>
      </w:r>
      <w:r>
        <w:rPr>
          <w:lang w:val="it-IT"/>
        </w:rPr>
        <w:t>diffusa</w:t>
      </w:r>
      <w:r w:rsidRPr="00C23E39">
        <w:rPr>
          <w:lang w:val="it-IT"/>
        </w:rPr>
        <w:t xml:space="preserve">, sono in </w:t>
      </w:r>
      <w:r>
        <w:rPr>
          <w:lang w:val="it-IT"/>
        </w:rPr>
        <w:t xml:space="preserve">forte </w:t>
      </w:r>
      <w:r w:rsidRPr="00C23E39">
        <w:rPr>
          <w:lang w:val="it-IT"/>
        </w:rPr>
        <w:t xml:space="preserve">diminuzione, così come le famiglie numerose. </w:t>
      </w:r>
      <w:r>
        <w:rPr>
          <w:lang w:val="it-IT"/>
        </w:rPr>
        <w:t>Di contro vi è</w:t>
      </w:r>
      <w:r w:rsidRPr="00C23E39">
        <w:rPr>
          <w:lang w:val="it-IT"/>
        </w:rPr>
        <w:t xml:space="preserve"> un aumento delle famiglie in cui uno o entrambi i genitori vivono con i figli maggiorenni, </w:t>
      </w:r>
      <w:r>
        <w:rPr>
          <w:lang w:val="it-IT"/>
        </w:rPr>
        <w:t>che restano perché non possono permettersi le spese di una casa propria</w:t>
      </w:r>
      <w:r w:rsidRPr="00C23E39">
        <w:rPr>
          <w:lang w:val="it-IT"/>
        </w:rPr>
        <w:t>.</w:t>
      </w:r>
      <w:r>
        <w:rPr>
          <w:lang w:val="it-IT"/>
        </w:rPr>
        <w:t xml:space="preserve"> </w:t>
      </w:r>
    </w:p>
    <w:p w14:paraId="2501CCFD" w14:textId="77D02DE1" w:rsidR="005B42E5" w:rsidRDefault="005B42E5" w:rsidP="005B42E5">
      <w:pPr>
        <w:spacing w:line="360" w:lineRule="auto"/>
        <w:jc w:val="both"/>
        <w:rPr>
          <w:lang w:val="it-IT"/>
        </w:rPr>
      </w:pPr>
      <w:r w:rsidRPr="005B42E5">
        <w:rPr>
          <w:lang w:val="it-IT"/>
        </w:rPr>
        <w:t xml:space="preserve">Un altro tema importante da considerare è quello relativo </w:t>
      </w:r>
      <w:proofErr w:type="spellStart"/>
      <w:r w:rsidRPr="005B42E5">
        <w:rPr>
          <w:lang w:val="it-IT"/>
        </w:rPr>
        <w:t>all</w:t>
      </w:r>
      <w:proofErr w:type="spellEnd"/>
      <w:r w:rsidRPr="005B42E5">
        <w:rPr>
          <w:rtl/>
          <w:lang w:val="it-IT"/>
        </w:rPr>
        <w:t>’</w:t>
      </w:r>
      <w:r w:rsidRPr="005B42E5">
        <w:rPr>
          <w:lang w:val="it-IT"/>
        </w:rPr>
        <w:t xml:space="preserve">immigrazione di massa </w:t>
      </w:r>
      <w:r w:rsidR="00D66DD8">
        <w:rPr>
          <w:lang w:val="it-IT"/>
        </w:rPr>
        <w:t>che,</w:t>
      </w:r>
      <w:r w:rsidRPr="005B42E5">
        <w:rPr>
          <w:lang w:val="it-IT"/>
        </w:rPr>
        <w:t xml:space="preserve"> negli ultimi anni</w:t>
      </w:r>
      <w:r w:rsidR="00D66DD8">
        <w:rPr>
          <w:lang w:val="it-IT"/>
        </w:rPr>
        <w:t>,</w:t>
      </w:r>
      <w:r w:rsidRPr="005B42E5">
        <w:rPr>
          <w:lang w:val="it-IT"/>
        </w:rPr>
        <w:t xml:space="preserve"> ha visto l</w:t>
      </w:r>
      <w:r w:rsidRPr="005B42E5">
        <w:rPr>
          <w:rtl/>
          <w:lang w:val="it-IT"/>
        </w:rPr>
        <w:t>’</w:t>
      </w:r>
      <w:r w:rsidRPr="005B42E5">
        <w:rPr>
          <w:lang w:val="it-IT"/>
        </w:rPr>
        <w:t xml:space="preserve">Italia </w:t>
      </w:r>
      <w:r>
        <w:rPr>
          <w:lang w:val="it-IT"/>
        </w:rPr>
        <w:t xml:space="preserve">come paese esposto </w:t>
      </w:r>
      <w:r w:rsidRPr="005B42E5">
        <w:rPr>
          <w:lang w:val="it-IT"/>
        </w:rPr>
        <w:t xml:space="preserve">in prima linea. Oggi le famiglie in Italia sono </w:t>
      </w:r>
      <w:r>
        <w:rPr>
          <w:lang w:val="it-IT"/>
        </w:rPr>
        <w:t xml:space="preserve">anche </w:t>
      </w:r>
      <w:r w:rsidRPr="005B42E5">
        <w:rPr>
          <w:lang w:val="it-IT"/>
        </w:rPr>
        <w:t>quelle composte da emigrati non cittadini i cui figli frequentano le scuole italiane e col passato del tempo com</w:t>
      </w:r>
      <w:r>
        <w:rPr>
          <w:lang w:val="it-IT"/>
        </w:rPr>
        <w:t>inc</w:t>
      </w:r>
      <w:r w:rsidR="00D66DD8">
        <w:rPr>
          <w:lang w:val="it-IT"/>
        </w:rPr>
        <w:t>iano</w:t>
      </w:r>
      <w:r>
        <w:rPr>
          <w:lang w:val="it-IT"/>
        </w:rPr>
        <w:t xml:space="preserve"> a</w:t>
      </w:r>
      <w:r w:rsidRPr="005B42E5">
        <w:rPr>
          <w:lang w:val="it-IT"/>
        </w:rPr>
        <w:t xml:space="preserve"> sentirsi italiani a tutti gli effetti, pur non avendo la cittadinanza. Nei prossimi anni la tendenza sarà quella di avere delle famiglie formate da cittadini italiani e figli di immigrati, probabilmente con confessioni religiose diverse e costumi diversi. Da un punto di vista sociale, una </w:t>
      </w:r>
      <w:r w:rsidRPr="005B42E5">
        <w:rPr>
          <w:lang w:val="it-IT"/>
        </w:rPr>
        <w:lastRenderedPageBreak/>
        <w:t>parte gli italiani vede questo come un rinunciare a un</w:t>
      </w:r>
      <w:r w:rsidRPr="005B42E5">
        <w:rPr>
          <w:rtl/>
          <w:lang w:val="it-IT"/>
        </w:rPr>
        <w:t>’</w:t>
      </w:r>
      <w:r w:rsidRPr="005B42E5">
        <w:rPr>
          <w:lang w:val="it-IT"/>
        </w:rPr>
        <w:t xml:space="preserve">identità. Per fortuna </w:t>
      </w:r>
      <w:r w:rsidR="00D66DD8">
        <w:rPr>
          <w:lang w:val="it-IT"/>
        </w:rPr>
        <w:t xml:space="preserve">per </w:t>
      </w:r>
      <w:r w:rsidRPr="005B42E5">
        <w:rPr>
          <w:lang w:val="it-IT"/>
        </w:rPr>
        <w:t xml:space="preserve">la maggior parte degli italiani </w:t>
      </w:r>
      <w:r w:rsidR="00D66DD8">
        <w:rPr>
          <w:lang w:val="it-IT"/>
        </w:rPr>
        <w:t>rappresenta u</w:t>
      </w:r>
      <w:r>
        <w:rPr>
          <w:lang w:val="it-IT"/>
        </w:rPr>
        <w:t>n’</w:t>
      </w:r>
      <w:r w:rsidRPr="005B42E5">
        <w:rPr>
          <w:lang w:val="it-IT"/>
        </w:rPr>
        <w:t xml:space="preserve"> occasione di arricchimento</w:t>
      </w:r>
      <w:r>
        <w:rPr>
          <w:lang w:val="it-IT"/>
        </w:rPr>
        <w:t xml:space="preserve"> e di confronto con altre culture</w:t>
      </w:r>
      <w:r w:rsidRPr="005B42E5">
        <w:rPr>
          <w:lang w:val="it-IT"/>
        </w:rPr>
        <w:t>.</w:t>
      </w:r>
    </w:p>
    <w:p w14:paraId="46246A20" w14:textId="77777777" w:rsidR="005B42E5" w:rsidRDefault="005B42E5" w:rsidP="005B42E5">
      <w:pPr>
        <w:spacing w:line="360" w:lineRule="auto"/>
        <w:jc w:val="both"/>
        <w:rPr>
          <w:lang w:val="it-IT"/>
        </w:rPr>
      </w:pPr>
    </w:p>
    <w:p w14:paraId="1C5FD511" w14:textId="77777777" w:rsidR="005B42E5" w:rsidRPr="005B42E5" w:rsidRDefault="005B42E5" w:rsidP="005B42E5">
      <w:pPr>
        <w:spacing w:line="360" w:lineRule="auto"/>
        <w:jc w:val="both"/>
        <w:rPr>
          <w:lang w:val="it-IT"/>
        </w:rPr>
      </w:pPr>
    </w:p>
    <w:p w14:paraId="5121D482" w14:textId="306CF672" w:rsidR="005B42E5" w:rsidRPr="005B42E5" w:rsidRDefault="005B42E5" w:rsidP="005B42E5">
      <w:pPr>
        <w:spacing w:line="360" w:lineRule="auto"/>
        <w:jc w:val="both"/>
        <w:rPr>
          <w:b/>
          <w:bCs/>
          <w:lang w:val="it-IT"/>
        </w:rPr>
      </w:pPr>
      <w:r w:rsidRPr="005B42E5">
        <w:rPr>
          <w:b/>
          <w:bCs/>
          <w:lang w:val="it-IT"/>
        </w:rPr>
        <w:t>Conclusioni</w:t>
      </w:r>
    </w:p>
    <w:p w14:paraId="6473CCA0" w14:textId="77777777" w:rsidR="005B42E5" w:rsidRPr="005B42E5" w:rsidRDefault="005B42E5" w:rsidP="005B42E5">
      <w:pPr>
        <w:spacing w:line="360" w:lineRule="auto"/>
        <w:jc w:val="both"/>
        <w:rPr>
          <w:lang w:val="it-IT"/>
        </w:rPr>
      </w:pPr>
    </w:p>
    <w:p w14:paraId="19BDE99D" w14:textId="43C4454D" w:rsidR="009758C9" w:rsidRDefault="005B42E5" w:rsidP="005B42E5">
      <w:pPr>
        <w:spacing w:line="360" w:lineRule="auto"/>
        <w:jc w:val="both"/>
        <w:rPr>
          <w:lang w:val="it-IT"/>
        </w:rPr>
      </w:pPr>
      <w:r w:rsidRPr="005B42E5">
        <w:rPr>
          <w:lang w:val="it-IT"/>
        </w:rPr>
        <w:t xml:space="preserve">Alla luce di quanto detto, è innegabile considerare che </w:t>
      </w:r>
      <w:r w:rsidR="009758C9">
        <w:rPr>
          <w:lang w:val="it-IT"/>
        </w:rPr>
        <w:t xml:space="preserve">anche </w:t>
      </w:r>
      <w:r w:rsidRPr="005B42E5">
        <w:rPr>
          <w:lang w:val="it-IT"/>
        </w:rPr>
        <w:t xml:space="preserve">in Italia la famiglia abbia subito </w:t>
      </w:r>
      <w:r w:rsidR="00D66DD8">
        <w:rPr>
          <w:lang w:val="it-IT"/>
        </w:rPr>
        <w:t xml:space="preserve">una serie di </w:t>
      </w:r>
      <w:r w:rsidRPr="005B42E5">
        <w:rPr>
          <w:lang w:val="it-IT"/>
        </w:rPr>
        <w:t>evident</w:t>
      </w:r>
      <w:r w:rsidR="00D66DD8">
        <w:rPr>
          <w:lang w:val="it-IT"/>
        </w:rPr>
        <w:t>i</w:t>
      </w:r>
      <w:r w:rsidRPr="005B42E5">
        <w:rPr>
          <w:lang w:val="it-IT"/>
        </w:rPr>
        <w:t xml:space="preserve"> trasformazion</w:t>
      </w:r>
      <w:r w:rsidR="00D66DD8">
        <w:rPr>
          <w:lang w:val="it-IT"/>
        </w:rPr>
        <w:t>i</w:t>
      </w:r>
      <w:r w:rsidRPr="005B42E5">
        <w:rPr>
          <w:lang w:val="it-IT"/>
        </w:rPr>
        <w:t xml:space="preserve">. Pensare che oggi in Italia la famiglia sia composta da un padre e una madre </w:t>
      </w:r>
      <w:r w:rsidR="009758C9">
        <w:rPr>
          <w:lang w:val="it-IT"/>
        </w:rPr>
        <w:t>uniti in</w:t>
      </w:r>
      <w:r w:rsidRPr="005B42E5">
        <w:rPr>
          <w:lang w:val="it-IT"/>
        </w:rPr>
        <w:t xml:space="preserve"> matrimonio </w:t>
      </w:r>
      <w:r w:rsidR="009758C9">
        <w:rPr>
          <w:lang w:val="it-IT"/>
        </w:rPr>
        <w:t xml:space="preserve">che </w:t>
      </w:r>
      <w:r w:rsidRPr="005B42E5">
        <w:rPr>
          <w:lang w:val="it-IT"/>
        </w:rPr>
        <w:t>hanno generato dei figli sembra</w:t>
      </w:r>
      <w:r w:rsidR="00C74060">
        <w:rPr>
          <w:lang w:val="it-IT"/>
        </w:rPr>
        <w:t xml:space="preserve">, purtroppo, riduttivo e </w:t>
      </w:r>
      <w:r w:rsidRPr="005B42E5">
        <w:rPr>
          <w:lang w:val="it-IT"/>
        </w:rPr>
        <w:t>anacronistico. I dati statistici sono davvero sconfortanti. Inoltre, gli ultimi interventi legislativi in materia di diritto di famiglia sembrano essere davvero punitivi nei confronti della</w:t>
      </w:r>
      <w:r w:rsidR="00D66DD8">
        <w:rPr>
          <w:lang w:val="it-IT"/>
        </w:rPr>
        <w:t xml:space="preserve"> cosiddetta</w:t>
      </w:r>
      <w:r w:rsidRPr="005B42E5">
        <w:rPr>
          <w:lang w:val="it-IT"/>
        </w:rPr>
        <w:t xml:space="preserve"> famiglia tradizionale. </w:t>
      </w:r>
      <w:r w:rsidR="009758C9">
        <w:rPr>
          <w:lang w:val="it-IT"/>
        </w:rPr>
        <w:t>Ad esempio le</w:t>
      </w:r>
      <w:r w:rsidRPr="005B42E5">
        <w:rPr>
          <w:lang w:val="it-IT"/>
        </w:rPr>
        <w:t xml:space="preserve"> unioni civili</w:t>
      </w:r>
      <w:r w:rsidR="00D66DD8">
        <w:rPr>
          <w:lang w:val="it-IT"/>
        </w:rPr>
        <w:t xml:space="preserve"> tra persone dello stesso sesso</w:t>
      </w:r>
      <w:r w:rsidRPr="005B42E5">
        <w:rPr>
          <w:lang w:val="it-IT"/>
        </w:rPr>
        <w:t>, che spesso vengono chiamat</w:t>
      </w:r>
      <w:r w:rsidR="009758C9">
        <w:rPr>
          <w:lang w:val="it-IT"/>
        </w:rPr>
        <w:t>e</w:t>
      </w:r>
      <w:r w:rsidRPr="005B42E5">
        <w:rPr>
          <w:lang w:val="it-IT"/>
        </w:rPr>
        <w:t xml:space="preserve"> matrimoni, sono l</w:t>
      </w:r>
      <w:r w:rsidRPr="005B42E5">
        <w:rPr>
          <w:rtl/>
          <w:lang w:val="it-IT"/>
        </w:rPr>
        <w:t>’</w:t>
      </w:r>
      <w:r w:rsidRPr="005B42E5">
        <w:rPr>
          <w:lang w:val="it-IT"/>
        </w:rPr>
        <w:t xml:space="preserve">esempio di come in Italia la percezione della famiglia non </w:t>
      </w:r>
      <w:r w:rsidR="00C74060">
        <w:rPr>
          <w:lang w:val="it-IT"/>
        </w:rPr>
        <w:t>afferisca</w:t>
      </w:r>
      <w:r w:rsidRPr="005B42E5">
        <w:rPr>
          <w:lang w:val="it-IT"/>
        </w:rPr>
        <w:t xml:space="preserve"> più la cosiddetta famiglia tradizionale. </w:t>
      </w:r>
    </w:p>
    <w:p w14:paraId="34F6CF03" w14:textId="2950A564" w:rsidR="009758C9" w:rsidRDefault="005B42E5" w:rsidP="005B42E5">
      <w:pPr>
        <w:spacing w:line="360" w:lineRule="auto"/>
        <w:jc w:val="both"/>
        <w:rPr>
          <w:lang w:val="it-IT"/>
        </w:rPr>
      </w:pPr>
      <w:r w:rsidRPr="005B42E5">
        <w:rPr>
          <w:lang w:val="it-IT"/>
        </w:rPr>
        <w:t xml:space="preserve">Un altro </w:t>
      </w:r>
      <w:r w:rsidR="009758C9">
        <w:rPr>
          <w:lang w:val="it-IT"/>
        </w:rPr>
        <w:t>tema</w:t>
      </w:r>
      <w:r w:rsidRPr="005B42E5">
        <w:rPr>
          <w:lang w:val="it-IT"/>
        </w:rPr>
        <w:t xml:space="preserve"> importante riguarda l</w:t>
      </w:r>
      <w:r w:rsidRPr="005B42E5">
        <w:rPr>
          <w:rtl/>
          <w:lang w:val="it-IT"/>
        </w:rPr>
        <w:t>’</w:t>
      </w:r>
      <w:r w:rsidRPr="005B42E5">
        <w:rPr>
          <w:lang w:val="it-IT"/>
        </w:rPr>
        <w:t>emergenza abitativa. Ne</w:t>
      </w:r>
      <w:r w:rsidR="009758C9">
        <w:rPr>
          <w:lang w:val="it-IT"/>
        </w:rPr>
        <w:t>gli ultimi dieci anni nei</w:t>
      </w:r>
      <w:r w:rsidRPr="005B42E5">
        <w:rPr>
          <w:lang w:val="it-IT"/>
        </w:rPr>
        <w:t xml:space="preserve"> nostri centri storici, soprattutto nelle grandi città</w:t>
      </w:r>
      <w:r w:rsidRPr="005B42E5">
        <w:rPr>
          <w:lang w:val="sv-SE"/>
        </w:rPr>
        <w:t xml:space="preserve">, vi </w:t>
      </w:r>
      <w:r w:rsidRPr="005B42E5">
        <w:rPr>
          <w:lang w:val="it-IT"/>
        </w:rPr>
        <w:t>è stato un moltiplicarsi di case vacanze</w:t>
      </w:r>
      <w:r w:rsidR="009758C9">
        <w:rPr>
          <w:lang w:val="it-IT"/>
        </w:rPr>
        <w:t xml:space="preserve">, </w:t>
      </w:r>
      <w:r w:rsidRPr="005B42E5">
        <w:rPr>
          <w:lang w:val="it-IT"/>
        </w:rPr>
        <w:t xml:space="preserve">di conseguenza le famiglie difficilmente riescono a trovare casa </w:t>
      </w:r>
      <w:r w:rsidR="00B00339">
        <w:rPr>
          <w:lang w:val="it-IT"/>
        </w:rPr>
        <w:t>con grande danno per le</w:t>
      </w:r>
      <w:r w:rsidR="009758C9">
        <w:rPr>
          <w:lang w:val="it-IT"/>
        </w:rPr>
        <w:t xml:space="preserve"> scuole, soprattutto elementari, </w:t>
      </w:r>
      <w:r w:rsidR="00B00339">
        <w:rPr>
          <w:lang w:val="it-IT"/>
        </w:rPr>
        <w:t xml:space="preserve">che </w:t>
      </w:r>
      <w:r w:rsidR="009758C9">
        <w:rPr>
          <w:lang w:val="it-IT"/>
        </w:rPr>
        <w:t xml:space="preserve">chiudono o si accorpano a causa del sensibile calo di studenti. </w:t>
      </w:r>
    </w:p>
    <w:p w14:paraId="4144292B" w14:textId="67452F61" w:rsidR="009758C9" w:rsidRDefault="009758C9" w:rsidP="005B42E5">
      <w:pPr>
        <w:spacing w:line="360" w:lineRule="auto"/>
        <w:jc w:val="both"/>
        <w:rPr>
          <w:lang w:val="it-IT"/>
        </w:rPr>
      </w:pPr>
      <w:r>
        <w:rPr>
          <w:lang w:val="it-IT"/>
        </w:rPr>
        <w:t>In questo quadro risulta n</w:t>
      </w:r>
      <w:r w:rsidR="005B42E5" w:rsidRPr="005B42E5">
        <w:rPr>
          <w:lang w:val="it-IT"/>
        </w:rPr>
        <w:t>ecessari</w:t>
      </w:r>
      <w:r>
        <w:rPr>
          <w:lang w:val="it-IT"/>
        </w:rPr>
        <w:t>a</w:t>
      </w:r>
      <w:r w:rsidR="005B42E5" w:rsidRPr="005B42E5">
        <w:rPr>
          <w:lang w:val="it-IT"/>
        </w:rPr>
        <w:t xml:space="preserve"> una nuova presa di coscienza </w:t>
      </w:r>
      <w:r w:rsidR="00B00339">
        <w:rPr>
          <w:lang w:val="it-IT"/>
        </w:rPr>
        <w:t xml:space="preserve">per  la </w:t>
      </w:r>
      <w:r w:rsidR="005B42E5" w:rsidRPr="005B42E5">
        <w:rPr>
          <w:lang w:val="it-IT"/>
        </w:rPr>
        <w:t>tutela della famiglia a tutti livelli sia sociale che politico</w:t>
      </w:r>
      <w:r w:rsidR="00B00339">
        <w:rPr>
          <w:lang w:val="it-IT"/>
        </w:rPr>
        <w:t>,</w:t>
      </w:r>
      <w:r w:rsidR="005B42E5" w:rsidRPr="005B42E5">
        <w:rPr>
          <w:lang w:val="it-IT"/>
        </w:rPr>
        <w:t xml:space="preserve"> sensibilizzando anche il legislatore su quelli che possono essere i nuovi bisogni della famiglia, qualsiasi </w:t>
      </w:r>
      <w:r>
        <w:rPr>
          <w:lang w:val="it-IT"/>
        </w:rPr>
        <w:t xml:space="preserve">tipologia </w:t>
      </w:r>
      <w:r w:rsidR="005B42E5" w:rsidRPr="005B42E5">
        <w:rPr>
          <w:lang w:val="it-IT"/>
        </w:rPr>
        <w:t xml:space="preserve">famiglia,. </w:t>
      </w:r>
    </w:p>
    <w:p w14:paraId="19E26DD3" w14:textId="3CDD2C75" w:rsidR="005B42E5" w:rsidRPr="005B42E5" w:rsidRDefault="005B42E5" w:rsidP="005B42E5">
      <w:pPr>
        <w:spacing w:line="360" w:lineRule="auto"/>
        <w:jc w:val="both"/>
        <w:rPr>
          <w:lang w:val="it-IT"/>
        </w:rPr>
      </w:pPr>
      <w:r w:rsidRPr="005B42E5">
        <w:rPr>
          <w:lang w:val="it-IT"/>
        </w:rPr>
        <w:t xml:space="preserve">Anche la </w:t>
      </w:r>
      <w:r w:rsidR="00B00339">
        <w:rPr>
          <w:lang w:val="it-IT"/>
        </w:rPr>
        <w:t>C</w:t>
      </w:r>
      <w:r w:rsidRPr="005B42E5">
        <w:rPr>
          <w:lang w:val="it-IT"/>
        </w:rPr>
        <w:t xml:space="preserve">hiesa è chiamata a fare la sua parte. </w:t>
      </w:r>
      <w:r w:rsidR="009758C9">
        <w:rPr>
          <w:lang w:val="it-IT"/>
        </w:rPr>
        <w:t>S</w:t>
      </w:r>
      <w:r w:rsidRPr="005B42E5">
        <w:rPr>
          <w:lang w:val="it-IT"/>
        </w:rPr>
        <w:t>arebbe auspicabile che la Parrocchia torni ad essere un centro di condivisione</w:t>
      </w:r>
      <w:r w:rsidR="009758C9">
        <w:rPr>
          <w:lang w:val="it-IT"/>
        </w:rPr>
        <w:t>, di</w:t>
      </w:r>
      <w:r w:rsidRPr="005B42E5">
        <w:rPr>
          <w:lang w:val="it-IT"/>
        </w:rPr>
        <w:t xml:space="preserve"> fratellanza e di formazione per nuove generazioni. Detta formazione richiede un intervento anche delle Università e l</w:t>
      </w:r>
      <w:r w:rsidRPr="005B42E5">
        <w:rPr>
          <w:rtl/>
          <w:lang w:val="it-IT"/>
        </w:rPr>
        <w:t>’</w:t>
      </w:r>
      <w:r w:rsidRPr="005B42E5">
        <w:rPr>
          <w:lang w:val="it-IT"/>
        </w:rPr>
        <w:t xml:space="preserve">impegno anche di questo istituto da sempre votato a difesa della famiglia </w:t>
      </w:r>
      <w:r w:rsidR="00B00339">
        <w:rPr>
          <w:lang w:val="it-IT"/>
        </w:rPr>
        <w:t xml:space="preserve">e </w:t>
      </w:r>
      <w:r w:rsidRPr="005B42E5">
        <w:rPr>
          <w:lang w:val="it-IT"/>
        </w:rPr>
        <w:t>del matrimonio. Andrebbe riscoperto un</w:t>
      </w:r>
      <w:r w:rsidR="00B00339">
        <w:rPr>
          <w:lang w:val="it-IT"/>
        </w:rPr>
        <w:t>a dimensione giuridica pubblica</w:t>
      </w:r>
      <w:r w:rsidRPr="005B42E5">
        <w:rPr>
          <w:lang w:val="it-IT"/>
        </w:rPr>
        <w:t xml:space="preserve"> della famiglia ritornando al concetto di società naturale preesistente a qualsiasi legislazione successiva</w:t>
      </w:r>
      <w:r w:rsidR="00B00339">
        <w:rPr>
          <w:lang w:val="it-IT"/>
        </w:rPr>
        <w:t>,</w:t>
      </w:r>
      <w:r w:rsidRPr="005B42E5">
        <w:rPr>
          <w:lang w:val="it-IT"/>
        </w:rPr>
        <w:t xml:space="preserve"> in quanto è sempre sulla famiglia che </w:t>
      </w:r>
      <w:r w:rsidR="00B00339">
        <w:rPr>
          <w:lang w:val="it-IT"/>
        </w:rPr>
        <w:t xml:space="preserve">può </w:t>
      </w:r>
      <w:r w:rsidRPr="005B42E5">
        <w:rPr>
          <w:lang w:val="it-IT"/>
        </w:rPr>
        <w:t>fondare una società sana</w:t>
      </w:r>
      <w:r w:rsidR="009758C9">
        <w:rPr>
          <w:lang w:val="it-IT"/>
        </w:rPr>
        <w:t>. L</w:t>
      </w:r>
      <w:r w:rsidRPr="005B42E5">
        <w:rPr>
          <w:lang w:val="it-IT"/>
        </w:rPr>
        <w:t xml:space="preserve">a famiglia è </w:t>
      </w:r>
      <w:r w:rsidR="009758C9">
        <w:rPr>
          <w:lang w:val="it-IT"/>
        </w:rPr>
        <w:t xml:space="preserve">e </w:t>
      </w:r>
      <w:r w:rsidRPr="005B42E5">
        <w:rPr>
          <w:lang w:val="it-IT"/>
        </w:rPr>
        <w:t>rappresenta ancora un</w:t>
      </w:r>
      <w:r w:rsidR="009758C9">
        <w:rPr>
          <w:lang w:val="it-IT"/>
        </w:rPr>
        <w:t xml:space="preserve"> porto sicuro, </w:t>
      </w:r>
      <w:r w:rsidRPr="005B42E5">
        <w:rPr>
          <w:lang w:val="it-IT"/>
        </w:rPr>
        <w:t xml:space="preserve">un canale preferenziale per la </w:t>
      </w:r>
      <w:r w:rsidR="009758C9">
        <w:rPr>
          <w:lang w:val="it-IT"/>
        </w:rPr>
        <w:t xml:space="preserve">piena </w:t>
      </w:r>
      <w:r w:rsidRPr="005B42E5">
        <w:rPr>
          <w:lang w:val="it-IT"/>
        </w:rPr>
        <w:t xml:space="preserve">formazione </w:t>
      </w:r>
      <w:proofErr w:type="spellStart"/>
      <w:r w:rsidRPr="005B42E5">
        <w:rPr>
          <w:lang w:val="it-IT"/>
        </w:rPr>
        <w:t>dell</w:t>
      </w:r>
      <w:proofErr w:type="spellEnd"/>
      <w:r w:rsidRPr="005B42E5">
        <w:rPr>
          <w:rtl/>
          <w:lang w:val="it-IT"/>
        </w:rPr>
        <w:t>’</w:t>
      </w:r>
      <w:r w:rsidRPr="005B42E5">
        <w:rPr>
          <w:lang w:val="it-IT"/>
        </w:rPr>
        <w:t xml:space="preserve">essere umano. </w:t>
      </w:r>
    </w:p>
    <w:p w14:paraId="01B270E2" w14:textId="5BC96F4D" w:rsidR="00887111" w:rsidRDefault="00C74060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In tal senso una possibile strada da percorrere è quella indicata dal compianto canonista e mio maestro Manuel Jesus </w:t>
      </w:r>
      <w:proofErr w:type="spellStart"/>
      <w:r>
        <w:rPr>
          <w:lang w:val="it-IT"/>
        </w:rPr>
        <w:t>Arroba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Conde</w:t>
      </w:r>
      <w:proofErr w:type="spellEnd"/>
      <w:r w:rsidR="00887111">
        <w:rPr>
          <w:lang w:val="it-IT"/>
        </w:rPr>
        <w:t xml:space="preserve"> quando fu nominato Direttore dell’area di ricerca in diritto del Pontificio istituto Teologico Giovanni Paolo II, che con grande umiltà faccio mia, condividendone il pensiero.</w:t>
      </w:r>
    </w:p>
    <w:p w14:paraId="7859C188" w14:textId="6C1E4BE6" w:rsidR="00C23E39" w:rsidRPr="005B42E5" w:rsidRDefault="00887111" w:rsidP="007909C6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Il Prof. </w:t>
      </w:r>
      <w:proofErr w:type="spellStart"/>
      <w:r>
        <w:rPr>
          <w:lang w:val="it-IT"/>
        </w:rPr>
        <w:t>Arroba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Conde</w:t>
      </w:r>
      <w:proofErr w:type="spellEnd"/>
      <w:r>
        <w:rPr>
          <w:lang w:val="it-IT"/>
        </w:rPr>
        <w:t>, affermava che tutto i</w:t>
      </w:r>
      <w:r w:rsidR="005B42E5" w:rsidRPr="005B42E5">
        <w:rPr>
          <w:lang w:val="it-IT"/>
        </w:rPr>
        <w:t>l Diritto</w:t>
      </w:r>
      <w:r>
        <w:rPr>
          <w:lang w:val="it-IT"/>
        </w:rPr>
        <w:t xml:space="preserve">, specialmente il Diritto canonico basato sulla “norma </w:t>
      </w:r>
      <w:proofErr w:type="spellStart"/>
      <w:r>
        <w:rPr>
          <w:lang w:val="it-IT"/>
        </w:rPr>
        <w:t>missionis</w:t>
      </w:r>
      <w:proofErr w:type="spellEnd"/>
      <w:r>
        <w:rPr>
          <w:lang w:val="it-IT"/>
        </w:rPr>
        <w:t>”</w:t>
      </w:r>
      <w:r w:rsidR="00B00339">
        <w:rPr>
          <w:lang w:val="it-IT"/>
        </w:rPr>
        <w:t>,</w:t>
      </w:r>
      <w:r w:rsidR="005B42E5" w:rsidRPr="005B42E5">
        <w:rPr>
          <w:lang w:val="it-IT"/>
        </w:rPr>
        <w:t xml:space="preserve"> è uno strumento per proteggere e promuovere la qualità umana e umanizzante dei rapporti interpersonali e sociali più significativi. La promozione di una buona esperienza di famiglia, </w:t>
      </w:r>
      <w:r w:rsidR="005B42E5" w:rsidRPr="005B42E5">
        <w:rPr>
          <w:lang w:val="it-IT"/>
        </w:rPr>
        <w:lastRenderedPageBreak/>
        <w:t xml:space="preserve">anche con normative ecclesiali idonee ed efficaci, è nodo centrale dell’evangelizzazione, come insegna il permanente magistero della Chiesa. In </w:t>
      </w:r>
      <w:r>
        <w:rPr>
          <w:lang w:val="it-IT"/>
        </w:rPr>
        <w:t>tale ottica il diritto di famiglia va arricchito</w:t>
      </w:r>
      <w:r w:rsidR="005B42E5" w:rsidRPr="005B42E5">
        <w:rPr>
          <w:lang w:val="it-IT"/>
        </w:rPr>
        <w:t>, rivalutando la sua dimensione</w:t>
      </w:r>
      <w:r w:rsidR="00B00339">
        <w:rPr>
          <w:lang w:val="it-IT"/>
        </w:rPr>
        <w:t xml:space="preserve"> attraverso un</w:t>
      </w:r>
      <w:r w:rsidR="005B42E5" w:rsidRPr="005B42E5">
        <w:rPr>
          <w:lang w:val="it-IT"/>
        </w:rPr>
        <w:t xml:space="preserve"> diritto pubblico</w:t>
      </w:r>
      <w:r w:rsidR="00B00339">
        <w:rPr>
          <w:lang w:val="it-IT"/>
        </w:rPr>
        <w:t xml:space="preserve"> della famiglia</w:t>
      </w:r>
      <w:r w:rsidR="005B42E5" w:rsidRPr="005B42E5">
        <w:rPr>
          <w:lang w:val="it-IT"/>
        </w:rPr>
        <w:t>. Ciò significa superare l’eccessiva riduzione dei suoi contenuti alla sfera del diritto privato, con le sue tradizionali (seppur imprescindibili) tematiche circa la filiazione, la potestà genitoriale, la successione, l’educazione e altre analoghe, oltre ovviamente al matrimonio. Tale considerazione non sminuisce l’importanza altrettanto urgente che oggi rivestono</w:t>
      </w:r>
      <w:r w:rsidR="00B00339">
        <w:rPr>
          <w:lang w:val="it-IT"/>
        </w:rPr>
        <w:t xml:space="preserve"> </w:t>
      </w:r>
      <w:r w:rsidR="005B42E5" w:rsidRPr="005B42E5">
        <w:rPr>
          <w:lang w:val="it-IT"/>
        </w:rPr>
        <w:t>le questioni giuridiche interne alla vita di famiglia, inerenti soprattutto alle relazioni interpersonali tra i membri (iniziando da quelle tra i coniugi)</w:t>
      </w:r>
      <w:r w:rsidR="00B00339">
        <w:rPr>
          <w:lang w:val="it-IT"/>
        </w:rPr>
        <w:t>.</w:t>
      </w:r>
      <w:r w:rsidR="005B42E5" w:rsidRPr="005B42E5">
        <w:rPr>
          <w:lang w:val="it-IT"/>
        </w:rPr>
        <w:t xml:space="preserve"> Servono però nuovi sforzi per assicurare che il “diritto di famiglia” sia anche “diritto della famiglia”; ciò esige di studiare le normative sulle politiche sociali ed economiche che hanno più forte incidenza nella vita di famiglia, come quelle sull’attenzione ai più deboli: minori, anziani, ammalati</w:t>
      </w:r>
      <w:r w:rsidR="0058692B">
        <w:rPr>
          <w:lang w:val="it-IT"/>
        </w:rPr>
        <w:t>. Infine è</w:t>
      </w:r>
      <w:r w:rsidR="005B42E5" w:rsidRPr="005B42E5">
        <w:rPr>
          <w:lang w:val="it-IT"/>
        </w:rPr>
        <w:t xml:space="preserve"> necessario studiare il rilievo giuridico delle unioni affettive non matrimoniali, domandandosi fino a che punto sia applicabile quanto già maturato nella dottrina del magistero di Giovanni Paolo II circa le c.d. “leggi imperfette” sulle questioni attinenti al </w:t>
      </w:r>
      <w:proofErr w:type="spellStart"/>
      <w:r w:rsidR="005B42E5" w:rsidRPr="005B42E5">
        <w:rPr>
          <w:lang w:val="it-IT"/>
        </w:rPr>
        <w:t>bio</w:t>
      </w:r>
      <w:proofErr w:type="spellEnd"/>
      <w:r w:rsidR="005B42E5" w:rsidRPr="005B42E5">
        <w:rPr>
          <w:lang w:val="it-IT"/>
        </w:rPr>
        <w:t>-diritto. Le urgenze che oggi interpellano gli ordinamenti di molti Paesi sono molto variegate, e da esse emergono esigenze di approfondire sul versante giuridico altri temi ancora. Tra questi si segnala quello sul concetto di “supremo interesse del minore”, tema imprescindibile rispetto alle legislazioni sulle adozioni e sulle controversie familiari</w:t>
      </w:r>
      <w:r w:rsidR="0058692B">
        <w:rPr>
          <w:rStyle w:val="Rimandonotaapidipagina"/>
          <w:lang w:val="it-IT"/>
        </w:rPr>
        <w:footnoteReference w:id="27"/>
      </w:r>
      <w:r>
        <w:rPr>
          <w:lang w:val="it-IT"/>
        </w:rPr>
        <w:t xml:space="preserve">. </w:t>
      </w:r>
    </w:p>
    <w:sectPr w:rsidR="00C23E39" w:rsidRPr="005B42E5"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AAFD8" w14:textId="77777777" w:rsidR="00210F9D" w:rsidRDefault="00210F9D">
      <w:r>
        <w:separator/>
      </w:r>
    </w:p>
  </w:endnote>
  <w:endnote w:type="continuationSeparator" w:id="0">
    <w:p w14:paraId="7845DA61" w14:textId="77777777" w:rsidR="00210F9D" w:rsidRDefault="00210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766725"/>
      <w:docPartObj>
        <w:docPartGallery w:val="Page Numbers (Bottom of Page)"/>
        <w:docPartUnique/>
      </w:docPartObj>
    </w:sdtPr>
    <w:sdtContent>
      <w:p w14:paraId="7C41D686" w14:textId="310B5A2E" w:rsidR="00643A37" w:rsidRDefault="00643A3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33F2EC4A" w14:textId="77777777" w:rsidR="00282DC3" w:rsidRDefault="00282D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96B39" w14:textId="77777777" w:rsidR="00210F9D" w:rsidRDefault="00210F9D">
      <w:r>
        <w:separator/>
      </w:r>
    </w:p>
  </w:footnote>
  <w:footnote w:type="continuationSeparator" w:id="0">
    <w:p w14:paraId="7575A1FA" w14:textId="77777777" w:rsidR="00210F9D" w:rsidRDefault="00210F9D">
      <w:r>
        <w:continuationSeparator/>
      </w:r>
    </w:p>
  </w:footnote>
  <w:footnote w:id="1">
    <w:p w14:paraId="09E8CC78" w14:textId="4538301D" w:rsidR="00DB2FF5" w:rsidRPr="00DB2FF5" w:rsidRDefault="00643A37" w:rsidP="00E27C9B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DB2FF5">
        <w:rPr>
          <w:lang w:val="it-IT"/>
        </w:rPr>
        <w:t xml:space="preserve"> </w:t>
      </w:r>
      <w:r w:rsidR="00DB2FF5" w:rsidRPr="00DB2FF5">
        <w:rPr>
          <w:lang w:val="it-IT"/>
        </w:rPr>
        <w:t xml:space="preserve">Cfr. </w:t>
      </w:r>
      <w:r w:rsidR="00DB2FF5" w:rsidRPr="00DB2FF5">
        <w:rPr>
          <w:smallCaps/>
          <w:lang w:val="it-IT"/>
        </w:rPr>
        <w:t>Costituzione della Repubblica Italiana</w:t>
      </w:r>
      <w:r w:rsidR="00DB2FF5" w:rsidRPr="00DB2FF5">
        <w:rPr>
          <w:lang w:val="it-IT"/>
        </w:rPr>
        <w:t xml:space="preserve">, in </w:t>
      </w:r>
      <w:r w:rsidR="00DB2FF5" w:rsidRPr="00DB2FF5">
        <w:rPr>
          <w:i/>
          <w:lang w:val="it-IT"/>
        </w:rPr>
        <w:t>Gazzetta Ufficiale</w:t>
      </w:r>
      <w:r w:rsidR="00DB2FF5" w:rsidRPr="00DB2FF5">
        <w:rPr>
          <w:lang w:val="it-IT"/>
        </w:rPr>
        <w:t xml:space="preserve"> 27 dicembre 1947 n. 298, ed. straordinaria</w:t>
      </w:r>
      <w:r w:rsidR="00DB2FF5">
        <w:rPr>
          <w:lang w:val="it-IT"/>
        </w:rPr>
        <w:t>;</w:t>
      </w:r>
    </w:p>
  </w:footnote>
  <w:footnote w:id="2">
    <w:p w14:paraId="4E071972" w14:textId="24C1FB68" w:rsidR="00DB2FF5" w:rsidRPr="00DB2FF5" w:rsidRDefault="00DB2FF5" w:rsidP="00E27C9B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DB2FF5">
        <w:rPr>
          <w:lang w:val="it-IT"/>
        </w:rPr>
        <w:t xml:space="preserve"> Cfr. </w:t>
      </w:r>
      <w:r w:rsidRPr="00DB2FF5">
        <w:rPr>
          <w:smallCaps/>
          <w:lang w:val="it-IT"/>
        </w:rPr>
        <w:t>Dichiarazione Universale dei diritti dell’Uomo</w:t>
      </w:r>
      <w:r w:rsidR="00E27C9B">
        <w:rPr>
          <w:smallCaps/>
          <w:lang w:val="it-IT"/>
        </w:rPr>
        <w:t xml:space="preserve"> 10 </w:t>
      </w:r>
      <w:r w:rsidR="00E27C9B" w:rsidRPr="00E27C9B">
        <w:rPr>
          <w:lang w:val="it-IT"/>
        </w:rPr>
        <w:t>dicembre</w:t>
      </w:r>
      <w:r w:rsidR="00E27C9B">
        <w:rPr>
          <w:smallCaps/>
          <w:lang w:val="it-IT"/>
        </w:rPr>
        <w:t xml:space="preserve"> 1948 </w:t>
      </w:r>
      <w:r>
        <w:rPr>
          <w:lang w:val="it-IT"/>
        </w:rPr>
        <w:t xml:space="preserve">, in </w:t>
      </w:r>
      <w:r w:rsidRPr="00DB2FF5">
        <w:rPr>
          <w:lang w:val="it-IT"/>
        </w:rPr>
        <w:t>https://www.un.org/en/about-us/universal-declaration-of-human-rights</w:t>
      </w:r>
      <w:r>
        <w:rPr>
          <w:lang w:val="it-IT"/>
        </w:rPr>
        <w:t>.</w:t>
      </w:r>
    </w:p>
  </w:footnote>
  <w:footnote w:id="3">
    <w:p w14:paraId="003A126A" w14:textId="3B213A02" w:rsidR="00AF2AF1" w:rsidRPr="00AF2AF1" w:rsidRDefault="00AF2AF1" w:rsidP="00E27C9B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AF2AF1">
        <w:rPr>
          <w:lang w:val="it-IT"/>
        </w:rPr>
        <w:t xml:space="preserve"> </w:t>
      </w:r>
      <w:r>
        <w:rPr>
          <w:lang w:val="it-IT"/>
        </w:rPr>
        <w:t>Cfr. Seduta CII Assemblea Costituente Italiana del 23 aprile 1947</w:t>
      </w:r>
      <w:r w:rsidR="007909C6">
        <w:rPr>
          <w:lang w:val="it-IT"/>
        </w:rPr>
        <w:t xml:space="preserve">, in </w:t>
      </w:r>
      <w:hyperlink r:id="rId1" w:history="1">
        <w:r w:rsidR="007909C6" w:rsidRPr="00764821">
          <w:rPr>
            <w:rStyle w:val="Collegamentoipertestuale"/>
            <w:lang w:val="it-IT"/>
          </w:rPr>
          <w:t>https://documenti.camera.it/_dati/Costituente/Lavori/Assemblea/sed102/sed102.pdf</w:t>
        </w:r>
      </w:hyperlink>
      <w:r w:rsidR="007909C6">
        <w:rPr>
          <w:lang w:val="it-IT"/>
        </w:rPr>
        <w:t>. URL consultato il 26 settembre 2025.</w:t>
      </w:r>
    </w:p>
  </w:footnote>
  <w:footnote w:id="4">
    <w:p w14:paraId="7E0B6FAA" w14:textId="37CFF19E" w:rsidR="00AF2AF1" w:rsidRPr="00AF2AF1" w:rsidRDefault="00AF2AF1" w:rsidP="00E27C9B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AF2AF1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Pr="00AF2AF1">
        <w:rPr>
          <w:smallCaps/>
          <w:lang w:val="it-IT"/>
        </w:rPr>
        <w:t xml:space="preserve">Legge </w:t>
      </w:r>
      <w:r>
        <w:rPr>
          <w:lang w:val="it-IT"/>
        </w:rPr>
        <w:t xml:space="preserve">1 dicembre 1970 n. 898 in </w:t>
      </w:r>
      <w:r w:rsidRPr="00AF2AF1">
        <w:rPr>
          <w:i/>
          <w:iCs/>
          <w:lang w:val="it-IT"/>
        </w:rPr>
        <w:t>Gazzetta Ufficiale</w:t>
      </w:r>
      <w:r>
        <w:rPr>
          <w:lang w:val="it-IT"/>
        </w:rPr>
        <w:t xml:space="preserve">  3 dicembre 1970 n. 306, sottoposta a referendum abrogativo, con esito negativo il 12 e 13 maggio 1974</w:t>
      </w:r>
    </w:p>
  </w:footnote>
  <w:footnote w:id="5">
    <w:p w14:paraId="5879337D" w14:textId="56E0F702" w:rsidR="00DE239A" w:rsidRPr="00DE239A" w:rsidRDefault="00DE239A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DE239A">
        <w:rPr>
          <w:lang w:val="it-IT"/>
        </w:rPr>
        <w:t xml:space="preserve"> </w:t>
      </w:r>
      <w:proofErr w:type="spellStart"/>
      <w:r>
        <w:rPr>
          <w:lang w:val="it-IT"/>
        </w:rPr>
        <w:t>Cfr</w:t>
      </w:r>
      <w:proofErr w:type="spellEnd"/>
      <w:r>
        <w:rPr>
          <w:lang w:val="it-IT"/>
        </w:rPr>
        <w:t xml:space="preserve">, tra i tanti </w:t>
      </w:r>
      <w:r w:rsidR="007909C6">
        <w:rPr>
          <w:lang w:val="it-IT"/>
        </w:rPr>
        <w:t xml:space="preserve">T. </w:t>
      </w:r>
      <w:r w:rsidR="00CF0400">
        <w:rPr>
          <w:smallCaps/>
          <w:lang w:val="it-IT"/>
        </w:rPr>
        <w:t>A</w:t>
      </w:r>
      <w:r w:rsidRPr="00DE239A">
        <w:rPr>
          <w:smallCaps/>
          <w:lang w:val="it-IT"/>
        </w:rPr>
        <w:t>uletta</w:t>
      </w:r>
      <w:r>
        <w:rPr>
          <w:lang w:val="it-IT"/>
        </w:rPr>
        <w:t xml:space="preserve">, </w:t>
      </w:r>
      <w:r w:rsidRPr="00DE239A">
        <w:rPr>
          <w:i/>
          <w:iCs/>
          <w:lang w:val="it-IT"/>
        </w:rPr>
        <w:t>Diritto di famiglia</w:t>
      </w:r>
      <w:r>
        <w:rPr>
          <w:lang w:val="it-IT"/>
        </w:rPr>
        <w:t>, Giappichelli, Torino 2024, pp 6 e ss.</w:t>
      </w:r>
    </w:p>
  </w:footnote>
  <w:footnote w:id="6">
    <w:p w14:paraId="6112F69F" w14:textId="3EC080CE" w:rsidR="0036478C" w:rsidRPr="0036478C" w:rsidRDefault="0036478C" w:rsidP="00DE239A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36478C">
        <w:rPr>
          <w:lang w:val="it-IT"/>
        </w:rPr>
        <w:t xml:space="preserve"> </w:t>
      </w:r>
      <w:proofErr w:type="spellStart"/>
      <w:r>
        <w:rPr>
          <w:lang w:val="it-IT"/>
        </w:rPr>
        <w:t>Cfr</w:t>
      </w:r>
      <w:proofErr w:type="spellEnd"/>
      <w:r>
        <w:rPr>
          <w:lang w:val="it-IT"/>
        </w:rPr>
        <w:t xml:space="preserve">, Costituzione Repubblica Francese del 4 ottobre 1958, in </w:t>
      </w:r>
      <w:hyperlink r:id="rId2" w:history="1">
        <w:r w:rsidR="00DE239A" w:rsidRPr="00DE239A">
          <w:rPr>
            <w:rStyle w:val="Collegamentoipertestuale"/>
            <w:u w:val="none"/>
            <w:lang w:val="it-IT"/>
          </w:rPr>
          <w:t>https://www.legifrance.gouv.fr/loda/id/ JORFTEXT000000571356/</w:t>
        </w:r>
      </w:hyperlink>
      <w:r w:rsidR="00DE239A">
        <w:rPr>
          <w:lang w:val="it-IT"/>
        </w:rPr>
        <w:t xml:space="preserve">  </w:t>
      </w:r>
      <w:proofErr w:type="spellStart"/>
      <w:r w:rsidR="00DE239A">
        <w:rPr>
          <w:lang w:val="it-IT"/>
        </w:rPr>
        <w:t>url</w:t>
      </w:r>
      <w:proofErr w:type="spellEnd"/>
      <w:r w:rsidR="00DE239A">
        <w:rPr>
          <w:lang w:val="it-IT"/>
        </w:rPr>
        <w:t xml:space="preserve"> consultato il 22 settembre 2025 </w:t>
      </w:r>
    </w:p>
  </w:footnote>
  <w:footnote w:id="7">
    <w:p w14:paraId="5892E35D" w14:textId="4E9A792C" w:rsidR="0036478C" w:rsidRPr="0036478C" w:rsidRDefault="0036478C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36478C">
        <w:rPr>
          <w:lang w:val="it-IT"/>
        </w:rPr>
        <w:t xml:space="preserve"> </w:t>
      </w:r>
      <w:r>
        <w:rPr>
          <w:lang w:val="it-IT"/>
        </w:rPr>
        <w:t xml:space="preserve">Cfr.  da ultimo, </w:t>
      </w:r>
      <w:proofErr w:type="spellStart"/>
      <w:r w:rsidRPr="0036478C">
        <w:rPr>
          <w:smallCaps/>
          <w:lang w:val="it-IT"/>
        </w:rPr>
        <w:t>D.Lgs</w:t>
      </w:r>
      <w:proofErr w:type="spellEnd"/>
      <w:r>
        <w:rPr>
          <w:lang w:val="it-IT"/>
        </w:rPr>
        <w:t xml:space="preserve"> 30 giugno 2022 n. 105 in </w:t>
      </w:r>
      <w:r w:rsidRPr="0036478C">
        <w:rPr>
          <w:i/>
          <w:iCs/>
          <w:lang w:val="it-IT"/>
        </w:rPr>
        <w:t>Gazzetta Ufficiale</w:t>
      </w:r>
      <w:r>
        <w:rPr>
          <w:lang w:val="it-IT"/>
        </w:rPr>
        <w:t xml:space="preserve"> 29 luglio 2022 n. 176.</w:t>
      </w:r>
    </w:p>
  </w:footnote>
  <w:footnote w:id="8">
    <w:p w14:paraId="1CC97C96" w14:textId="48C72018" w:rsidR="00CF0400" w:rsidRPr="00CF0400" w:rsidRDefault="00CF0400" w:rsidP="00CF0400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CF0400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="007909C6">
        <w:rPr>
          <w:lang w:val="it-IT"/>
        </w:rPr>
        <w:t xml:space="preserve">L. </w:t>
      </w:r>
      <w:r w:rsidRPr="00CF0400">
        <w:rPr>
          <w:smallCaps/>
          <w:lang w:val="it-IT"/>
        </w:rPr>
        <w:t>Principato</w:t>
      </w:r>
      <w:r>
        <w:rPr>
          <w:lang w:val="it-IT"/>
        </w:rPr>
        <w:t xml:space="preserve">, </w:t>
      </w:r>
      <w:r w:rsidRPr="00CF0400">
        <w:rPr>
          <w:i/>
          <w:iCs/>
          <w:lang w:val="it-IT"/>
        </w:rPr>
        <w:t>I profili costituzionali della famiglia, come canone ermeneutico, soggetto giuridico e fattispecie</w:t>
      </w:r>
      <w:r>
        <w:rPr>
          <w:lang w:val="it-IT"/>
        </w:rPr>
        <w:t xml:space="preserve">, in </w:t>
      </w:r>
      <w:r w:rsidRPr="00CF0400">
        <w:rPr>
          <w:i/>
          <w:iCs/>
          <w:lang w:val="it-IT"/>
        </w:rPr>
        <w:t>Giurisprudenza Costituzionale</w:t>
      </w:r>
      <w:r>
        <w:rPr>
          <w:lang w:val="it-IT"/>
        </w:rPr>
        <w:t>, Fasc. II, 2015, pagg 649 e ss.</w:t>
      </w:r>
    </w:p>
  </w:footnote>
  <w:footnote w:id="9">
    <w:p w14:paraId="4E912AF5" w14:textId="7E8D5380" w:rsidR="007909C6" w:rsidRPr="007909C6" w:rsidRDefault="007909C6" w:rsidP="007909C6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7909C6">
        <w:rPr>
          <w:lang w:val="it-IT"/>
        </w:rPr>
        <w:t xml:space="preserve"> </w:t>
      </w:r>
      <w:r>
        <w:rPr>
          <w:lang w:val="it-IT"/>
        </w:rPr>
        <w:t xml:space="preserve">Cfr., tra i tanti, </w:t>
      </w:r>
      <w:r w:rsidRPr="007909C6">
        <w:rPr>
          <w:caps/>
          <w:lang w:val="it-IT"/>
        </w:rPr>
        <w:t xml:space="preserve">A. </w:t>
      </w:r>
      <w:proofErr w:type="spellStart"/>
      <w:r w:rsidRPr="007909C6">
        <w:rPr>
          <w:caps/>
          <w:lang w:val="it-IT"/>
        </w:rPr>
        <w:t>L</w:t>
      </w:r>
      <w:r>
        <w:rPr>
          <w:smallCaps/>
          <w:lang w:val="it-IT"/>
        </w:rPr>
        <w:t>euzzi</w:t>
      </w:r>
      <w:proofErr w:type="spellEnd"/>
      <w:r>
        <w:rPr>
          <w:lang w:val="it-IT"/>
        </w:rPr>
        <w:t xml:space="preserve">, </w:t>
      </w:r>
      <w:r w:rsidRPr="007909C6">
        <w:rPr>
          <w:i/>
          <w:iCs/>
          <w:lang w:val="it-IT"/>
        </w:rPr>
        <w:t>Parità di genere e mutamenti sociali, a cinquant’anni dalla riforma della famiglia</w:t>
      </w:r>
      <w:r>
        <w:rPr>
          <w:lang w:val="it-IT"/>
        </w:rPr>
        <w:t xml:space="preserve">, in </w:t>
      </w:r>
      <w:r w:rsidRPr="007909C6">
        <w:rPr>
          <w:i/>
          <w:iCs/>
          <w:lang w:val="it-IT"/>
        </w:rPr>
        <w:t>Diritto di Famiglia e delle Persone</w:t>
      </w:r>
      <w:r w:rsidRPr="007909C6">
        <w:rPr>
          <w:lang w:val="it-IT"/>
        </w:rPr>
        <w:t xml:space="preserve"> (Il), fasc.2, 1 </w:t>
      </w:r>
      <w:r>
        <w:rPr>
          <w:lang w:val="it-IT"/>
        </w:rPr>
        <w:t>giugno</w:t>
      </w:r>
      <w:r w:rsidRPr="007909C6">
        <w:rPr>
          <w:lang w:val="it-IT"/>
        </w:rPr>
        <w:t xml:space="preserve"> 2025, pag. 642</w:t>
      </w:r>
    </w:p>
  </w:footnote>
  <w:footnote w:id="10">
    <w:p w14:paraId="1F90E950" w14:textId="35B90809" w:rsidR="007909C6" w:rsidRPr="007909C6" w:rsidRDefault="007909C6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7909C6">
        <w:rPr>
          <w:lang w:val="it-IT"/>
        </w:rPr>
        <w:t xml:space="preserve"> </w:t>
      </w:r>
      <w:r>
        <w:rPr>
          <w:lang w:val="it-IT"/>
        </w:rPr>
        <w:t xml:space="preserve">Cfr., tra i tanti, </w:t>
      </w:r>
      <w:r>
        <w:rPr>
          <w:smallCaps/>
          <w:lang w:val="it-IT"/>
        </w:rPr>
        <w:t>R</w:t>
      </w:r>
      <w:r w:rsidRPr="007909C6">
        <w:rPr>
          <w:smallCaps/>
          <w:lang w:val="it-IT"/>
        </w:rPr>
        <w:t>. Picaro</w:t>
      </w:r>
      <w:r>
        <w:rPr>
          <w:lang w:val="it-IT"/>
        </w:rPr>
        <w:t xml:space="preserve">, </w:t>
      </w:r>
      <w:r w:rsidRPr="007909C6">
        <w:rPr>
          <w:i/>
          <w:iCs/>
          <w:lang w:val="it-IT"/>
        </w:rPr>
        <w:t>Lo stato unico della filiazione. Un problema ancora aperto</w:t>
      </w:r>
      <w:r>
        <w:rPr>
          <w:lang w:val="it-IT"/>
        </w:rPr>
        <w:t xml:space="preserve">, Giappichelli, Torino 2013, 103 e ss. </w:t>
      </w:r>
    </w:p>
  </w:footnote>
  <w:footnote w:id="11">
    <w:p w14:paraId="7E429103" w14:textId="0695AC69" w:rsidR="007909C6" w:rsidRPr="007909C6" w:rsidRDefault="007909C6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7909C6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Pr="007909C6">
        <w:rPr>
          <w:smallCaps/>
          <w:lang w:val="it-IT"/>
        </w:rPr>
        <w:t>legge</w:t>
      </w:r>
      <w:r w:rsidRPr="007909C6">
        <w:rPr>
          <w:lang w:val="it-IT"/>
        </w:rPr>
        <w:t xml:space="preserve"> 19 maggio 1975, n. 151</w:t>
      </w:r>
      <w:r>
        <w:rPr>
          <w:lang w:val="it-IT"/>
        </w:rPr>
        <w:t xml:space="preserve">, in </w:t>
      </w:r>
      <w:r w:rsidRPr="00D23DA3">
        <w:rPr>
          <w:i/>
          <w:iCs/>
          <w:lang w:val="it-IT"/>
        </w:rPr>
        <w:t>Gazzetta Ufficiale</w:t>
      </w:r>
      <w:r>
        <w:rPr>
          <w:lang w:val="it-IT"/>
        </w:rPr>
        <w:t xml:space="preserve"> 23 maggio 1975 n. 135</w:t>
      </w:r>
    </w:p>
  </w:footnote>
  <w:footnote w:id="12">
    <w:p w14:paraId="108BFCFE" w14:textId="58BD578D" w:rsidR="007909C6" w:rsidRPr="007909C6" w:rsidRDefault="007909C6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7909C6">
        <w:rPr>
          <w:lang w:val="it-IT"/>
        </w:rPr>
        <w:t xml:space="preserve"> L'art. 143 c.c., così come modificato dalla riforma, stabilisce che con il matrimonio “il marito e la moglie acquistano gli stessi diritti e assumono i medesimi doveri”</w:t>
      </w:r>
    </w:p>
  </w:footnote>
  <w:footnote w:id="13">
    <w:p w14:paraId="4A8D8C73" w14:textId="513252ED" w:rsidR="00D23DA3" w:rsidRPr="00D23DA3" w:rsidRDefault="00D23DA3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D23DA3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Pr="00D23DA3">
        <w:rPr>
          <w:smallCaps/>
          <w:lang w:val="it-IT"/>
        </w:rPr>
        <w:t>G. Oberto</w:t>
      </w:r>
      <w:r>
        <w:rPr>
          <w:lang w:val="it-IT"/>
        </w:rPr>
        <w:t xml:space="preserve"> (</w:t>
      </w:r>
      <w:proofErr w:type="spellStart"/>
      <w:r>
        <w:rPr>
          <w:lang w:val="it-IT"/>
        </w:rPr>
        <w:t>cur</w:t>
      </w:r>
      <w:proofErr w:type="spellEnd"/>
      <w:r>
        <w:rPr>
          <w:lang w:val="it-IT"/>
        </w:rPr>
        <w:t xml:space="preserve">.), </w:t>
      </w:r>
      <w:r w:rsidRPr="00D23DA3">
        <w:rPr>
          <w:i/>
          <w:iCs/>
          <w:lang w:val="it-IT"/>
        </w:rPr>
        <w:t>Famiglia e patrimonio</w:t>
      </w:r>
      <w:r>
        <w:rPr>
          <w:lang w:val="it-IT"/>
        </w:rPr>
        <w:t xml:space="preserve">, </w:t>
      </w:r>
      <w:r w:rsidR="00156B18">
        <w:rPr>
          <w:lang w:val="it-IT"/>
        </w:rPr>
        <w:t>CEDAM, Milano 2014-</w:t>
      </w:r>
      <w:r>
        <w:rPr>
          <w:lang w:val="it-IT"/>
        </w:rPr>
        <w:t xml:space="preserve"> </w:t>
      </w:r>
    </w:p>
  </w:footnote>
  <w:footnote w:id="14">
    <w:p w14:paraId="2D578B9C" w14:textId="1F87D3EF" w:rsidR="00A7372B" w:rsidRPr="00A7372B" w:rsidRDefault="00A7372B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A7372B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Pr="00A7372B">
        <w:rPr>
          <w:smallCaps/>
          <w:lang w:val="it-IT"/>
        </w:rPr>
        <w:t>Legge</w:t>
      </w:r>
      <w:r>
        <w:rPr>
          <w:lang w:val="it-IT"/>
        </w:rPr>
        <w:t xml:space="preserve"> 5 giugno 1967 n. 431, in </w:t>
      </w:r>
      <w:r w:rsidRPr="00A7372B">
        <w:rPr>
          <w:i/>
          <w:iCs/>
          <w:lang w:val="it-IT"/>
        </w:rPr>
        <w:t>Gazzetta Ufficiale</w:t>
      </w:r>
      <w:r>
        <w:rPr>
          <w:lang w:val="it-IT"/>
        </w:rPr>
        <w:t xml:space="preserve"> 22 giugno 1967 n. 154</w:t>
      </w:r>
    </w:p>
  </w:footnote>
  <w:footnote w:id="15">
    <w:p w14:paraId="7C385B51" w14:textId="56463626" w:rsidR="002A43AA" w:rsidRPr="002A43AA" w:rsidRDefault="002A43AA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2A43AA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Pr="002A43AA">
        <w:rPr>
          <w:caps/>
          <w:lang w:val="it-IT"/>
        </w:rPr>
        <w:t>L</w:t>
      </w:r>
      <w:r w:rsidRPr="00A7372B">
        <w:rPr>
          <w:smallCaps/>
          <w:lang w:val="it-IT"/>
        </w:rPr>
        <w:t>egge</w:t>
      </w:r>
      <w:r>
        <w:rPr>
          <w:lang w:val="it-IT"/>
        </w:rPr>
        <w:t xml:space="preserve"> 4 maggio 1983 n. 184, in </w:t>
      </w:r>
      <w:r w:rsidRPr="002A43AA">
        <w:rPr>
          <w:i/>
          <w:iCs/>
          <w:lang w:val="it-IT"/>
        </w:rPr>
        <w:t>Gazzetta Ufficiale</w:t>
      </w:r>
      <w:r>
        <w:rPr>
          <w:lang w:val="it-IT"/>
        </w:rPr>
        <w:t xml:space="preserve"> 17 maggio 1983 n. 133, </w:t>
      </w:r>
      <w:proofErr w:type="spellStart"/>
      <w:r>
        <w:rPr>
          <w:lang w:val="it-IT"/>
        </w:rPr>
        <w:t>Suppl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Ord</w:t>
      </w:r>
      <w:proofErr w:type="spellEnd"/>
      <w:r>
        <w:rPr>
          <w:lang w:val="it-IT"/>
        </w:rPr>
        <w:t>. n. 28.</w:t>
      </w:r>
    </w:p>
  </w:footnote>
  <w:footnote w:id="16">
    <w:p w14:paraId="4D0A55DA" w14:textId="5803037B" w:rsidR="00A7372B" w:rsidRPr="00A7372B" w:rsidRDefault="00A7372B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A7372B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Pr="00A7372B">
        <w:rPr>
          <w:smallCaps/>
          <w:lang w:val="it-IT"/>
        </w:rPr>
        <w:t>Legge</w:t>
      </w:r>
      <w:r>
        <w:rPr>
          <w:lang w:val="it-IT"/>
        </w:rPr>
        <w:t xml:space="preserve"> 28 marzo 2001 n. 149, in </w:t>
      </w:r>
      <w:r w:rsidRPr="00A7372B">
        <w:rPr>
          <w:i/>
          <w:iCs/>
          <w:lang w:val="it-IT"/>
        </w:rPr>
        <w:t>Gazzetta Ufficiale</w:t>
      </w:r>
      <w:r>
        <w:rPr>
          <w:lang w:val="it-IT"/>
        </w:rPr>
        <w:t xml:space="preserve"> 26 aprile 2001 n. 96.</w:t>
      </w:r>
    </w:p>
  </w:footnote>
  <w:footnote w:id="17">
    <w:p w14:paraId="352DDDE1" w14:textId="39E5E845" w:rsidR="00942348" w:rsidRPr="00942348" w:rsidRDefault="00942348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F17675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Pr="00F17675">
        <w:rPr>
          <w:smallCaps/>
          <w:lang w:val="it-IT"/>
        </w:rPr>
        <w:t>Legge</w:t>
      </w:r>
      <w:r>
        <w:rPr>
          <w:lang w:val="it-IT"/>
        </w:rPr>
        <w:t xml:space="preserve"> </w:t>
      </w:r>
      <w:r w:rsidR="00F17675">
        <w:rPr>
          <w:lang w:val="it-IT"/>
        </w:rPr>
        <w:t xml:space="preserve">6 maggio 2025 n. 55, in </w:t>
      </w:r>
      <w:r w:rsidR="00F17675" w:rsidRPr="00F17675">
        <w:rPr>
          <w:i/>
          <w:iCs/>
          <w:lang w:val="it-IT"/>
        </w:rPr>
        <w:t>Gazzetta Ufficiale</w:t>
      </w:r>
      <w:r w:rsidR="00F17675">
        <w:rPr>
          <w:lang w:val="it-IT"/>
        </w:rPr>
        <w:t xml:space="preserve"> 11 maggio 2015 n. 107.</w:t>
      </w:r>
    </w:p>
  </w:footnote>
  <w:footnote w:id="18">
    <w:p w14:paraId="18626BC0" w14:textId="2750778C" w:rsidR="00F17675" w:rsidRPr="00F17675" w:rsidRDefault="00F17675" w:rsidP="00F17675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F17675">
        <w:rPr>
          <w:lang w:val="it-IT"/>
        </w:rPr>
        <w:t xml:space="preserve"> </w:t>
      </w:r>
      <w:r w:rsidR="00104FB9">
        <w:rPr>
          <w:lang w:val="it-IT"/>
        </w:rPr>
        <w:t>D</w:t>
      </w:r>
      <w:r>
        <w:rPr>
          <w:lang w:val="it-IT"/>
        </w:rPr>
        <w:t>a</w:t>
      </w:r>
      <w:r w:rsidR="00104FB9">
        <w:rPr>
          <w:lang w:val="it-IT"/>
        </w:rPr>
        <w:t xml:space="preserve">l nome della giurista </w:t>
      </w:r>
      <w:r>
        <w:rPr>
          <w:lang w:val="it-IT"/>
        </w:rPr>
        <w:t>Marta Cartabia</w:t>
      </w:r>
      <w:r w:rsidR="00104FB9">
        <w:rPr>
          <w:lang w:val="it-IT"/>
        </w:rPr>
        <w:t>,</w:t>
      </w:r>
      <w:r>
        <w:rPr>
          <w:lang w:val="it-IT"/>
        </w:rPr>
        <w:t xml:space="preserve"> all’epoca ministro della Giustizia e precedentemente giudice e poi Presidente della Corte Costituzionale</w:t>
      </w:r>
      <w:r w:rsidR="000C2F8C">
        <w:rPr>
          <w:lang w:val="it-IT"/>
        </w:rPr>
        <w:t xml:space="preserve"> italiana.</w:t>
      </w:r>
    </w:p>
  </w:footnote>
  <w:footnote w:id="19">
    <w:p w14:paraId="73D75640" w14:textId="0CA97452" w:rsidR="00A71BB2" w:rsidRPr="00A71BB2" w:rsidRDefault="00A71BB2" w:rsidP="00672184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A71BB2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Pr="00A71BB2">
        <w:rPr>
          <w:smallCaps/>
          <w:lang w:val="it-IT"/>
        </w:rPr>
        <w:t>Decreto Legislativo</w:t>
      </w:r>
      <w:r>
        <w:rPr>
          <w:lang w:val="it-IT"/>
        </w:rPr>
        <w:t xml:space="preserve"> 10 ottobre 2022 n. 149, in </w:t>
      </w:r>
      <w:r w:rsidRPr="00A71BB2">
        <w:rPr>
          <w:i/>
          <w:iCs/>
          <w:lang w:val="it-IT"/>
        </w:rPr>
        <w:t>Gazzetta Ufficiale</w:t>
      </w:r>
      <w:r>
        <w:rPr>
          <w:lang w:val="it-IT"/>
        </w:rPr>
        <w:t xml:space="preserve"> 17 ottobre 2022 n. 243, Suppl. </w:t>
      </w:r>
      <w:proofErr w:type="spellStart"/>
      <w:r>
        <w:rPr>
          <w:lang w:val="it-IT"/>
        </w:rPr>
        <w:t>Ord</w:t>
      </w:r>
      <w:proofErr w:type="spellEnd"/>
      <w:r>
        <w:rPr>
          <w:lang w:val="it-IT"/>
        </w:rPr>
        <w:t>. 38</w:t>
      </w:r>
      <w:r w:rsidR="00672184">
        <w:rPr>
          <w:lang w:val="it-IT"/>
        </w:rPr>
        <w:t>. Il Legislatore ha indicato come termine per l’attivazione del Tr</w:t>
      </w:r>
      <w:r w:rsidR="00672184" w:rsidRPr="00085278">
        <w:rPr>
          <w:lang w:val="it-IT"/>
        </w:rPr>
        <w:t>ibunale per le Persone, i Minorenni e le Famiglie</w:t>
      </w:r>
      <w:r w:rsidR="00672184">
        <w:rPr>
          <w:lang w:val="it-IT"/>
        </w:rPr>
        <w:t xml:space="preserve"> ottobre 2025, molto probabilmente tale termine sarà ulteriormente prorogato.</w:t>
      </w:r>
    </w:p>
  </w:footnote>
  <w:footnote w:id="20">
    <w:p w14:paraId="0884DD13" w14:textId="4CA7E838" w:rsidR="00A71BB2" w:rsidRPr="00A71BB2" w:rsidRDefault="00A71BB2" w:rsidP="000C2F8C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A71BB2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Pr="000C2F8C">
        <w:rPr>
          <w:smallCaps/>
          <w:lang w:val="it-IT"/>
        </w:rPr>
        <w:t>Legge</w:t>
      </w:r>
      <w:r>
        <w:rPr>
          <w:lang w:val="it-IT"/>
        </w:rPr>
        <w:t xml:space="preserve"> 10 novembre 2014 n. 162, in </w:t>
      </w:r>
      <w:r w:rsidRPr="000C2F8C">
        <w:rPr>
          <w:i/>
          <w:iCs/>
          <w:lang w:val="it-IT"/>
        </w:rPr>
        <w:t>Gazzetta Ufficiale</w:t>
      </w:r>
      <w:r>
        <w:rPr>
          <w:lang w:val="it-IT"/>
        </w:rPr>
        <w:t xml:space="preserve"> 10 novembre 2014 n. 261, Suppl. </w:t>
      </w:r>
      <w:proofErr w:type="spellStart"/>
      <w:r>
        <w:rPr>
          <w:lang w:val="it-IT"/>
        </w:rPr>
        <w:t>Ord</w:t>
      </w:r>
      <w:proofErr w:type="spellEnd"/>
      <w:r>
        <w:rPr>
          <w:lang w:val="it-IT"/>
        </w:rPr>
        <w:t xml:space="preserve">. 84. </w:t>
      </w:r>
      <w:r w:rsidR="000C2F8C">
        <w:rPr>
          <w:lang w:val="it-IT"/>
        </w:rPr>
        <w:t>Si tratta</w:t>
      </w:r>
      <w:r>
        <w:rPr>
          <w:lang w:val="it-IT"/>
        </w:rPr>
        <w:t xml:space="preserve"> della </w:t>
      </w:r>
      <w:r w:rsidR="000C2F8C">
        <w:rPr>
          <w:lang w:val="it-IT"/>
        </w:rPr>
        <w:t>c</w:t>
      </w:r>
      <w:r w:rsidRPr="00A71BB2">
        <w:rPr>
          <w:lang w:val="it-IT"/>
        </w:rPr>
        <w:t xml:space="preserve">onversione in legge, con modificazioni, del decreto-legge 12 settembre 2014, n. 132, recante misure urgenti di </w:t>
      </w:r>
      <w:proofErr w:type="spellStart"/>
      <w:r w:rsidRPr="00A71BB2">
        <w:rPr>
          <w:lang w:val="it-IT"/>
        </w:rPr>
        <w:t>degiurisdizionalizzazione</w:t>
      </w:r>
      <w:proofErr w:type="spellEnd"/>
      <w:r w:rsidRPr="00A71BB2">
        <w:rPr>
          <w:lang w:val="it-IT"/>
        </w:rPr>
        <w:t xml:space="preserve"> ed altri interventi per la definizione dell'arretrato in materia di processo civile.</w:t>
      </w:r>
    </w:p>
  </w:footnote>
  <w:footnote w:id="21">
    <w:p w14:paraId="0FF069D4" w14:textId="5F4DD070" w:rsidR="000A5DFE" w:rsidRPr="000A5DFE" w:rsidRDefault="000A5DFE" w:rsidP="000A5DFE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0A5DFE">
        <w:rPr>
          <w:lang w:val="it-IT"/>
        </w:rPr>
        <w:t xml:space="preserve"> Cfr., in ordine cronologico, </w:t>
      </w:r>
      <w:r w:rsidRPr="000A5DFE">
        <w:rPr>
          <w:smallCaps/>
          <w:lang w:val="it-IT"/>
        </w:rPr>
        <w:t>Legge</w:t>
      </w:r>
      <w:r w:rsidRPr="000A5DFE">
        <w:rPr>
          <w:lang w:val="it-IT"/>
        </w:rPr>
        <w:t xml:space="preserve"> 2</w:t>
      </w:r>
      <w:r>
        <w:rPr>
          <w:lang w:val="it-IT"/>
        </w:rPr>
        <w:t xml:space="preserve">5 marzo 1985 n. 121, in </w:t>
      </w:r>
      <w:r w:rsidRPr="000A5DFE">
        <w:rPr>
          <w:i/>
          <w:iCs/>
          <w:lang w:val="it-IT"/>
        </w:rPr>
        <w:t>Gazzetta Ufficiale</w:t>
      </w:r>
      <w:r>
        <w:rPr>
          <w:lang w:val="it-IT"/>
        </w:rPr>
        <w:t xml:space="preserve"> 10 aprile 1985 n. 85, </w:t>
      </w:r>
      <w:proofErr w:type="spellStart"/>
      <w:r>
        <w:rPr>
          <w:lang w:val="it-IT"/>
        </w:rPr>
        <w:t>Suppl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Ord</w:t>
      </w:r>
      <w:proofErr w:type="spellEnd"/>
      <w:r>
        <w:rPr>
          <w:lang w:val="it-IT"/>
        </w:rPr>
        <w:t xml:space="preserve">.; </w:t>
      </w:r>
      <w:r w:rsidRPr="00706EA4">
        <w:rPr>
          <w:smallCaps/>
          <w:lang w:val="it-IT"/>
        </w:rPr>
        <w:t>Legge</w:t>
      </w:r>
      <w:r>
        <w:rPr>
          <w:lang w:val="it-IT"/>
        </w:rPr>
        <w:t xml:space="preserve"> 19 febbraio 2004 n. 40, in </w:t>
      </w:r>
      <w:r w:rsidRPr="00706EA4">
        <w:rPr>
          <w:i/>
          <w:iCs/>
          <w:lang w:val="it-IT"/>
        </w:rPr>
        <w:t>Gazzetta Ufficiale</w:t>
      </w:r>
      <w:r>
        <w:rPr>
          <w:lang w:val="it-IT"/>
        </w:rPr>
        <w:t xml:space="preserve"> 24 febbraio 2004 n. 45; </w:t>
      </w:r>
      <w:r w:rsidRPr="00706EA4">
        <w:rPr>
          <w:smallCaps/>
          <w:lang w:val="it-IT"/>
        </w:rPr>
        <w:t>Legge</w:t>
      </w:r>
      <w:r>
        <w:rPr>
          <w:lang w:val="it-IT"/>
        </w:rPr>
        <w:t xml:space="preserve"> </w:t>
      </w:r>
      <w:r w:rsidR="00706EA4">
        <w:rPr>
          <w:lang w:val="it-IT"/>
        </w:rPr>
        <w:t xml:space="preserve">8 febbraio 2006 n. 54 in </w:t>
      </w:r>
      <w:r w:rsidR="00706EA4" w:rsidRPr="00706EA4">
        <w:rPr>
          <w:i/>
          <w:iCs/>
          <w:lang w:val="it-IT"/>
        </w:rPr>
        <w:t>Gazzetta Ufficiale</w:t>
      </w:r>
      <w:r w:rsidR="00706EA4">
        <w:rPr>
          <w:lang w:val="it-IT"/>
        </w:rPr>
        <w:t xml:space="preserve"> 1 marzo 2006 n.50.</w:t>
      </w:r>
    </w:p>
  </w:footnote>
  <w:footnote w:id="22">
    <w:p w14:paraId="4DAF25AB" w14:textId="770CC8EA" w:rsidR="00E93126" w:rsidRPr="00E93126" w:rsidRDefault="00E93126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E93126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Pr="00E93126">
        <w:rPr>
          <w:smallCaps/>
          <w:lang w:val="it-IT"/>
        </w:rPr>
        <w:t>Legge</w:t>
      </w:r>
      <w:r>
        <w:rPr>
          <w:lang w:val="it-IT"/>
        </w:rPr>
        <w:t xml:space="preserve"> 4 aprile 2001 n. 154 in </w:t>
      </w:r>
      <w:r w:rsidRPr="00E93126">
        <w:rPr>
          <w:i/>
          <w:iCs/>
          <w:lang w:val="it-IT"/>
        </w:rPr>
        <w:t>Gazzetta Ufficiale</w:t>
      </w:r>
      <w:r>
        <w:rPr>
          <w:lang w:val="it-IT"/>
        </w:rPr>
        <w:t xml:space="preserve"> 28 aprile 2001 n. 98.</w:t>
      </w:r>
    </w:p>
  </w:footnote>
  <w:footnote w:id="23">
    <w:p w14:paraId="423F4276" w14:textId="067A2A7D" w:rsidR="008250E0" w:rsidRPr="008250E0" w:rsidRDefault="008250E0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8250E0">
        <w:rPr>
          <w:lang w:val="it-IT"/>
        </w:rPr>
        <w:t xml:space="preserve"> </w:t>
      </w:r>
      <w:r>
        <w:rPr>
          <w:lang w:val="it-IT"/>
        </w:rPr>
        <w:t xml:space="preserve">Cfr., tra i tanti, </w:t>
      </w:r>
      <w:r w:rsidRPr="008250E0">
        <w:rPr>
          <w:smallCaps/>
          <w:lang w:val="it-IT"/>
        </w:rPr>
        <w:t>R. Bin</w:t>
      </w:r>
      <w:r>
        <w:rPr>
          <w:lang w:val="it-IT"/>
        </w:rPr>
        <w:t xml:space="preserve">, </w:t>
      </w:r>
      <w:r w:rsidRPr="008250E0">
        <w:rPr>
          <w:i/>
          <w:iCs/>
          <w:lang w:val="it-IT"/>
        </w:rPr>
        <w:t>La famiglia alla radice di un ossimoro</w:t>
      </w:r>
      <w:r>
        <w:rPr>
          <w:lang w:val="it-IT"/>
        </w:rPr>
        <w:t xml:space="preserve">, in </w:t>
      </w:r>
      <w:r w:rsidRPr="008250E0">
        <w:rPr>
          <w:i/>
          <w:iCs/>
          <w:lang w:val="it-IT"/>
        </w:rPr>
        <w:t>Studium Iuris</w:t>
      </w:r>
      <w:r>
        <w:rPr>
          <w:lang w:val="it-IT"/>
        </w:rPr>
        <w:t xml:space="preserve">, </w:t>
      </w:r>
      <w:r w:rsidRPr="008250E0">
        <w:rPr>
          <w:lang w:val="it-IT"/>
        </w:rPr>
        <w:t xml:space="preserve"> 2000, 10, 1066 </w:t>
      </w:r>
      <w:proofErr w:type="spellStart"/>
      <w:r w:rsidRPr="008250E0">
        <w:rPr>
          <w:lang w:val="it-IT"/>
        </w:rPr>
        <w:t>ss</w:t>
      </w:r>
      <w:proofErr w:type="spellEnd"/>
    </w:p>
  </w:footnote>
  <w:footnote w:id="24">
    <w:p w14:paraId="747FD909" w14:textId="75CB3398" w:rsidR="007B0A03" w:rsidRPr="007B0A03" w:rsidRDefault="007B0A03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7B0A03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Pr="004B341C">
        <w:rPr>
          <w:smallCaps/>
          <w:lang w:val="it-IT"/>
        </w:rPr>
        <w:t>Istit</w:t>
      </w:r>
      <w:r w:rsidR="004B341C" w:rsidRPr="004B341C">
        <w:rPr>
          <w:smallCaps/>
          <w:lang w:val="it-IT"/>
        </w:rPr>
        <w:t>uto di Statistica Italiano</w:t>
      </w:r>
      <w:r w:rsidR="004B341C">
        <w:rPr>
          <w:lang w:val="it-IT"/>
        </w:rPr>
        <w:t xml:space="preserve">. </w:t>
      </w:r>
      <w:r w:rsidRPr="004B341C">
        <w:rPr>
          <w:i/>
          <w:iCs/>
          <w:lang w:val="it-IT"/>
        </w:rPr>
        <w:t>Rapporto annuale 2025. La situazione del Paese</w:t>
      </w:r>
      <w:r w:rsidRPr="007B0A03">
        <w:rPr>
          <w:lang w:val="it-IT"/>
        </w:rPr>
        <w:t>.  21 maggio 2025 a Roma, Palazzo Montecitorio</w:t>
      </w:r>
      <w:r w:rsidR="004B341C">
        <w:rPr>
          <w:lang w:val="it-IT"/>
        </w:rPr>
        <w:t>.</w:t>
      </w:r>
    </w:p>
  </w:footnote>
  <w:footnote w:id="25">
    <w:p w14:paraId="794908CC" w14:textId="1AFC9D11" w:rsidR="00AB0C6D" w:rsidRPr="00AB0C6D" w:rsidRDefault="00AB0C6D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5B42E5">
        <w:rPr>
          <w:lang w:val="it-IT"/>
        </w:rPr>
        <w:t xml:space="preserve"> </w:t>
      </w:r>
      <w:r w:rsidRPr="00D40B8E">
        <w:rPr>
          <w:i/>
          <w:iCs/>
          <w:lang w:val="it-IT"/>
        </w:rPr>
        <w:t>Ivi</w:t>
      </w:r>
      <w:r>
        <w:rPr>
          <w:lang w:val="it-IT"/>
        </w:rPr>
        <w:t>, pag. 76.</w:t>
      </w:r>
    </w:p>
  </w:footnote>
  <w:footnote w:id="26">
    <w:p w14:paraId="069F9041" w14:textId="2E20E9A5" w:rsidR="00D40B8E" w:rsidRPr="00D40B8E" w:rsidRDefault="00D40B8E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5B42E5">
        <w:rPr>
          <w:lang w:val="it-IT"/>
        </w:rPr>
        <w:t xml:space="preserve"> </w:t>
      </w:r>
      <w:r w:rsidRPr="00D40B8E">
        <w:rPr>
          <w:i/>
          <w:iCs/>
          <w:lang w:val="it-IT"/>
        </w:rPr>
        <w:t>Ibidem</w:t>
      </w:r>
      <w:r>
        <w:rPr>
          <w:lang w:val="it-IT"/>
        </w:rPr>
        <w:t>, pag. 77, in nota</w:t>
      </w:r>
    </w:p>
  </w:footnote>
  <w:footnote w:id="27">
    <w:p w14:paraId="23A2C38B" w14:textId="0FB185FE" w:rsidR="0058692B" w:rsidRPr="0093718C" w:rsidRDefault="0058692B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58692B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Pr="0093718C">
        <w:rPr>
          <w:smallCaps/>
          <w:lang w:val="it-IT"/>
        </w:rPr>
        <w:t xml:space="preserve">M.J. </w:t>
      </w:r>
      <w:proofErr w:type="spellStart"/>
      <w:r w:rsidRPr="0093718C">
        <w:rPr>
          <w:smallCaps/>
          <w:lang w:val="it-IT"/>
        </w:rPr>
        <w:t>Arroba</w:t>
      </w:r>
      <w:proofErr w:type="spellEnd"/>
      <w:r w:rsidRPr="0093718C">
        <w:rPr>
          <w:smallCaps/>
          <w:lang w:val="it-IT"/>
        </w:rPr>
        <w:t xml:space="preserve"> </w:t>
      </w:r>
      <w:proofErr w:type="spellStart"/>
      <w:r w:rsidRPr="0093718C">
        <w:rPr>
          <w:smallCaps/>
          <w:lang w:val="it-IT"/>
        </w:rPr>
        <w:t>Conde</w:t>
      </w:r>
      <w:proofErr w:type="spellEnd"/>
      <w:r w:rsidRPr="0093718C">
        <w:rPr>
          <w:i/>
          <w:iCs/>
          <w:lang w:val="it-IT"/>
        </w:rPr>
        <w:t xml:space="preserve">, </w:t>
      </w:r>
      <w:r w:rsidR="0093718C" w:rsidRPr="0093718C">
        <w:rPr>
          <w:i/>
          <w:iCs/>
          <w:lang w:val="it-IT"/>
        </w:rPr>
        <w:t>Urgenze che interpellano. Le nuove sfide del Pontificio istituto teologico Giovanni Paolo II</w:t>
      </w:r>
      <w:r w:rsidR="0093718C">
        <w:rPr>
          <w:lang w:val="it-IT"/>
        </w:rPr>
        <w:t xml:space="preserve">, in </w:t>
      </w:r>
      <w:hyperlink r:id="rId3" w:history="1">
        <w:r w:rsidR="0093718C" w:rsidRPr="0093718C">
          <w:rPr>
            <w:rStyle w:val="Collegamentoipertestuale"/>
            <w:i/>
            <w:iCs/>
            <w:u w:val="none"/>
            <w:lang w:val="it-IT"/>
          </w:rPr>
          <w:t>https://famiglia.chiesacattolica.it/wp-content/uploads/sites/23/2019/11/14/opuscolo-presentazione-nuovo-GP2.pdf</w:t>
        </w:r>
      </w:hyperlink>
      <w:r w:rsidR="0093718C" w:rsidRPr="0093718C">
        <w:rPr>
          <w:i/>
          <w:iCs/>
          <w:lang w:val="it-IT"/>
        </w:rPr>
        <w:t xml:space="preserve">, </w:t>
      </w:r>
      <w:r w:rsidR="0093718C" w:rsidRPr="0093718C">
        <w:rPr>
          <w:lang w:val="it-IT"/>
        </w:rPr>
        <w:t>URL consultato il 20 settembre 2025.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2273F"/>
    <w:multiLevelType w:val="multilevel"/>
    <w:tmpl w:val="A2E0F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5341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DC3"/>
    <w:rsid w:val="00017D11"/>
    <w:rsid w:val="00025B7B"/>
    <w:rsid w:val="000723F9"/>
    <w:rsid w:val="00075536"/>
    <w:rsid w:val="00085278"/>
    <w:rsid w:val="000A5DFE"/>
    <w:rsid w:val="000A6F8E"/>
    <w:rsid w:val="000C2F8C"/>
    <w:rsid w:val="00104FB9"/>
    <w:rsid w:val="001224B6"/>
    <w:rsid w:val="00126682"/>
    <w:rsid w:val="00156B18"/>
    <w:rsid w:val="001E3105"/>
    <w:rsid w:val="001F2AB2"/>
    <w:rsid w:val="00210F9D"/>
    <w:rsid w:val="002439AB"/>
    <w:rsid w:val="00265DE2"/>
    <w:rsid w:val="002802F4"/>
    <w:rsid w:val="00282DC3"/>
    <w:rsid w:val="002A43AA"/>
    <w:rsid w:val="003631AB"/>
    <w:rsid w:val="0036478C"/>
    <w:rsid w:val="003D383F"/>
    <w:rsid w:val="004059D4"/>
    <w:rsid w:val="00482CCC"/>
    <w:rsid w:val="004B341C"/>
    <w:rsid w:val="004E2918"/>
    <w:rsid w:val="00525B5E"/>
    <w:rsid w:val="0058692B"/>
    <w:rsid w:val="005B42E5"/>
    <w:rsid w:val="005C5E65"/>
    <w:rsid w:val="006278D3"/>
    <w:rsid w:val="00643962"/>
    <w:rsid w:val="00643A37"/>
    <w:rsid w:val="00672184"/>
    <w:rsid w:val="006903C4"/>
    <w:rsid w:val="006C6476"/>
    <w:rsid w:val="00706EA4"/>
    <w:rsid w:val="007326E0"/>
    <w:rsid w:val="00761004"/>
    <w:rsid w:val="007651ED"/>
    <w:rsid w:val="007909C6"/>
    <w:rsid w:val="007B0A03"/>
    <w:rsid w:val="007C1A2D"/>
    <w:rsid w:val="008250E0"/>
    <w:rsid w:val="00864935"/>
    <w:rsid w:val="0086798E"/>
    <w:rsid w:val="00887111"/>
    <w:rsid w:val="0093718C"/>
    <w:rsid w:val="00942348"/>
    <w:rsid w:val="009758C9"/>
    <w:rsid w:val="009E3948"/>
    <w:rsid w:val="00A71BB2"/>
    <w:rsid w:val="00A7372B"/>
    <w:rsid w:val="00A86B50"/>
    <w:rsid w:val="00A8760D"/>
    <w:rsid w:val="00AB0C6D"/>
    <w:rsid w:val="00AF1851"/>
    <w:rsid w:val="00AF2AF1"/>
    <w:rsid w:val="00B00339"/>
    <w:rsid w:val="00B03C9D"/>
    <w:rsid w:val="00C06612"/>
    <w:rsid w:val="00C23E39"/>
    <w:rsid w:val="00C70AC7"/>
    <w:rsid w:val="00C74060"/>
    <w:rsid w:val="00CE6795"/>
    <w:rsid w:val="00CF0400"/>
    <w:rsid w:val="00CF3199"/>
    <w:rsid w:val="00D23DA3"/>
    <w:rsid w:val="00D40B8E"/>
    <w:rsid w:val="00D66DD8"/>
    <w:rsid w:val="00DA690C"/>
    <w:rsid w:val="00DB2896"/>
    <w:rsid w:val="00DB2FF5"/>
    <w:rsid w:val="00DE239A"/>
    <w:rsid w:val="00E07F6E"/>
    <w:rsid w:val="00E21E8F"/>
    <w:rsid w:val="00E27C9B"/>
    <w:rsid w:val="00E51188"/>
    <w:rsid w:val="00E66E27"/>
    <w:rsid w:val="00E93126"/>
    <w:rsid w:val="00E95B68"/>
    <w:rsid w:val="00F17675"/>
    <w:rsid w:val="00F76501"/>
    <w:rsid w:val="00F90F10"/>
    <w:rsid w:val="00F9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FC79F"/>
  <w15:docId w15:val="{427F95E5-1D34-4B8F-8F6E-B052B1B3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1BB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essunaspaziatura">
    <w:name w:val="No Spacing"/>
    <w:uiPriority w:val="1"/>
    <w:qFormat/>
    <w:rsid w:val="00643A37"/>
    <w:rPr>
      <w:sz w:val="24"/>
      <w:szCs w:val="24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643A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3A37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43A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3A37"/>
    <w:rPr>
      <w:sz w:val="24"/>
      <w:szCs w:val="24"/>
      <w:lang w:val="en-US"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43A3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43A37"/>
    <w:rPr>
      <w:lang w:val="en-US"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43A37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239A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1BB2"/>
    <w:rPr>
      <w:rFonts w:asciiTheme="majorHAnsi" w:eastAsiaTheme="majorEastAsia" w:hAnsiTheme="majorHAnsi" w:cstheme="majorBidi"/>
      <w:color w:val="00507F" w:themeColor="accent1" w:themeShade="7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famiglia.chiesacattolica.it/wp-content/uploads/sites/23/2019/11/14/opuscolo-presentazione-nuovo-GP2.pdf" TargetMode="External"/><Relationship Id="rId2" Type="http://schemas.openxmlformats.org/officeDocument/2006/relationships/hyperlink" Target="https://www.legifrance.gouv.fr/loda/id/%20JORFTEXT000000571356/" TargetMode="External"/><Relationship Id="rId1" Type="http://schemas.openxmlformats.org/officeDocument/2006/relationships/hyperlink" Target="https://documenti.camera.it/_dati/Costituente/Lavori/Assemblea/sed102/sed102.pdf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70CBC-F4C4-4FFD-A53B-5033ACBE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3838</Words>
  <Characters>21879</Characters>
  <Application>Microsoft Office Word</Application>
  <DocSecurity>0</DocSecurity>
  <Lines>182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Marcello Volpe</dc:creator>
  <cp:lastModifiedBy>ORIETTA RACHELE GRAZIOLI</cp:lastModifiedBy>
  <cp:revision>2</cp:revision>
  <dcterms:created xsi:type="dcterms:W3CDTF">2025-10-06T12:38:00Z</dcterms:created>
  <dcterms:modified xsi:type="dcterms:W3CDTF">2025-10-06T12:38:00Z</dcterms:modified>
</cp:coreProperties>
</file>